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F7D88" w14:textId="77777777" w:rsidR="00A220DD" w:rsidRPr="00661847" w:rsidRDefault="00A220DD" w:rsidP="00A220DD">
      <w:pPr>
        <w:spacing w:after="0" w:line="240" w:lineRule="auto"/>
        <w:ind w:left="2" w:hanging="4"/>
        <w:jc w:val="center"/>
        <w:rPr>
          <w:rFonts w:ascii="Font goudy old style" w:hAnsi="Font goudy old style"/>
          <w:b/>
          <w:sz w:val="36"/>
          <w:szCs w:val="36"/>
          <w:lang w:val="id-ID"/>
        </w:rPr>
      </w:pPr>
      <w:r w:rsidRPr="00661847">
        <w:rPr>
          <w:rFonts w:ascii="Font goudy old style" w:hAnsi="Font goudy old style"/>
          <w:b/>
          <w:sz w:val="36"/>
          <w:szCs w:val="36"/>
          <w:lang w:val="id-ID"/>
        </w:rPr>
        <w:t>HUBUNGAN ANTARA SELF EFFICACY PENGAMBILAN KEPUTUSAN KARIR DENGAN PERENCANAAN KARIR PADA SISWA SMK N 1 KLEGO BOYOLALI</w:t>
      </w:r>
    </w:p>
    <w:p w14:paraId="64B5FD05" w14:textId="77777777" w:rsidR="00327685" w:rsidRDefault="00327685">
      <w:pPr>
        <w:spacing w:after="0" w:line="240" w:lineRule="auto"/>
        <w:ind w:left="1" w:hanging="3"/>
        <w:rPr>
          <w:rFonts w:ascii="Cambria" w:eastAsia="Cambria" w:hAnsi="Cambria" w:cs="Cambria"/>
          <w:color w:val="000000"/>
          <w:sz w:val="28"/>
          <w:szCs w:val="28"/>
        </w:rPr>
      </w:pPr>
    </w:p>
    <w:p w14:paraId="3C2B9513" w14:textId="77777777" w:rsidR="00BC50E3" w:rsidRDefault="00BC50E3" w:rsidP="00BC50E3">
      <w:pPr>
        <w:spacing w:after="0" w:line="240" w:lineRule="auto"/>
        <w:ind w:left="0" w:hanging="2"/>
        <w:jc w:val="center"/>
        <w:rPr>
          <w:rFonts w:ascii="Font gound old style" w:hAnsi="Font gound old style"/>
          <w:b/>
          <w:sz w:val="24"/>
          <w:szCs w:val="24"/>
          <w:lang w:val="id-ID"/>
        </w:rPr>
      </w:pPr>
      <w:r w:rsidRPr="00D379E9">
        <w:rPr>
          <w:rFonts w:ascii="Font gound old style" w:hAnsi="Font gound old style"/>
          <w:b/>
          <w:sz w:val="24"/>
          <w:szCs w:val="24"/>
          <w:lang w:val="id-ID"/>
        </w:rPr>
        <w:t>Diana Dewi Wahyuningsih</w:t>
      </w:r>
      <w:r w:rsidRPr="00D379E9">
        <w:rPr>
          <w:rFonts w:ascii="Font gound old style" w:hAnsi="Font gound old style"/>
          <w:b/>
          <w:sz w:val="24"/>
          <w:szCs w:val="24"/>
          <w:vertAlign w:val="superscript"/>
          <w:lang w:val="id-ID"/>
        </w:rPr>
        <w:t>1</w:t>
      </w:r>
      <w:r w:rsidRPr="00D379E9">
        <w:rPr>
          <w:rFonts w:ascii="Font gound old style" w:hAnsi="Font gound old style"/>
          <w:b/>
          <w:sz w:val="24"/>
          <w:szCs w:val="24"/>
          <w:lang w:val="id-ID"/>
        </w:rPr>
        <w:t>, Imam Setyo Nugroho</w:t>
      </w:r>
      <w:r w:rsidRPr="00D379E9">
        <w:rPr>
          <w:rFonts w:ascii="Font gound old style" w:hAnsi="Font gound old style"/>
          <w:b/>
          <w:sz w:val="24"/>
          <w:szCs w:val="24"/>
          <w:vertAlign w:val="superscript"/>
          <w:lang w:val="id-ID"/>
        </w:rPr>
        <w:t>2</w:t>
      </w:r>
      <w:r w:rsidRPr="00D379E9">
        <w:rPr>
          <w:rFonts w:ascii="Font gound old style" w:hAnsi="Font gound old style"/>
          <w:b/>
          <w:sz w:val="24"/>
          <w:szCs w:val="24"/>
          <w:lang w:val="id-ID"/>
        </w:rPr>
        <w:t>, Renata Rahmalih</w:t>
      </w:r>
      <w:r w:rsidRPr="00D379E9">
        <w:rPr>
          <w:rFonts w:ascii="Font gound old style" w:hAnsi="Font gound old style"/>
          <w:b/>
          <w:sz w:val="24"/>
          <w:szCs w:val="24"/>
          <w:vertAlign w:val="superscript"/>
          <w:lang w:val="id-ID"/>
        </w:rPr>
        <w:t>3</w:t>
      </w:r>
      <w:r w:rsidRPr="00D379E9">
        <w:rPr>
          <w:rFonts w:ascii="Font gound old style" w:hAnsi="Font gound old style"/>
          <w:b/>
          <w:sz w:val="24"/>
          <w:szCs w:val="24"/>
          <w:lang w:val="id-ID"/>
        </w:rPr>
        <w:t xml:space="preserve">, </w:t>
      </w:r>
    </w:p>
    <w:p w14:paraId="038D46BD" w14:textId="1D6B65C2" w:rsidR="00BC50E3" w:rsidRPr="00D379E9" w:rsidRDefault="00BC50E3" w:rsidP="00BC50E3">
      <w:pPr>
        <w:spacing w:after="0" w:line="240" w:lineRule="auto"/>
        <w:ind w:left="0" w:hanging="2"/>
        <w:jc w:val="center"/>
        <w:rPr>
          <w:rFonts w:ascii="Font gound old style" w:hAnsi="Font gound old style"/>
          <w:b/>
          <w:sz w:val="24"/>
          <w:szCs w:val="24"/>
          <w:vertAlign w:val="superscript"/>
          <w:lang w:val="id-ID"/>
        </w:rPr>
      </w:pPr>
      <w:r w:rsidRPr="00D379E9">
        <w:rPr>
          <w:rFonts w:ascii="Font gound old style" w:hAnsi="Font gound old style"/>
          <w:b/>
          <w:sz w:val="24"/>
          <w:szCs w:val="24"/>
          <w:lang w:val="id-ID"/>
        </w:rPr>
        <w:t>Hafizh Khoiry</w:t>
      </w:r>
      <w:r w:rsidRPr="00D379E9">
        <w:rPr>
          <w:rFonts w:ascii="Font gound old style" w:hAnsi="Font gound old style"/>
          <w:b/>
          <w:sz w:val="24"/>
          <w:szCs w:val="24"/>
          <w:vertAlign w:val="superscript"/>
          <w:lang w:val="id-ID"/>
        </w:rPr>
        <w:t>4</w:t>
      </w:r>
    </w:p>
    <w:p w14:paraId="2E488198" w14:textId="77777777" w:rsidR="00BC50E3" w:rsidRDefault="00BC50E3" w:rsidP="00BC50E3">
      <w:pPr>
        <w:spacing w:after="0" w:line="240" w:lineRule="auto"/>
        <w:ind w:left="0" w:hanging="2"/>
        <w:jc w:val="center"/>
        <w:rPr>
          <w:rFonts w:ascii="Font gound old style" w:hAnsi="Font gound old style"/>
          <w:b/>
          <w:sz w:val="20"/>
          <w:szCs w:val="20"/>
          <w:lang w:val="id-ID"/>
        </w:rPr>
      </w:pPr>
      <w:r w:rsidRPr="00D379E9">
        <w:rPr>
          <w:rFonts w:ascii="Font gound old style" w:hAnsi="Font gound old style"/>
          <w:b/>
          <w:sz w:val="20"/>
          <w:szCs w:val="20"/>
          <w:vertAlign w:val="superscript"/>
          <w:lang w:val="id-ID"/>
        </w:rPr>
        <w:t xml:space="preserve">1,2,3,4 </w:t>
      </w:r>
      <w:r w:rsidRPr="00D379E9">
        <w:rPr>
          <w:rFonts w:ascii="Font gound old style" w:hAnsi="Font gound old style"/>
          <w:b/>
          <w:sz w:val="20"/>
          <w:szCs w:val="20"/>
          <w:lang w:val="id-ID"/>
        </w:rPr>
        <w:t>Universitas Tunas Pembangunan Surkarta (UTP)</w:t>
      </w:r>
    </w:p>
    <w:p w14:paraId="7AC1B71B" w14:textId="749A7613" w:rsidR="00BC50E3" w:rsidRPr="00D379E9" w:rsidRDefault="00BC50E3" w:rsidP="00BC50E3">
      <w:pPr>
        <w:spacing w:after="0" w:line="240" w:lineRule="auto"/>
        <w:ind w:left="0" w:hanging="2"/>
        <w:jc w:val="center"/>
        <w:rPr>
          <w:rFonts w:ascii="Font gound old style" w:hAnsi="Font gound old style"/>
          <w:b/>
          <w:sz w:val="20"/>
          <w:szCs w:val="20"/>
          <w:lang w:val="id-ID"/>
        </w:rPr>
      </w:pPr>
      <w:r w:rsidRPr="00D379E9">
        <w:rPr>
          <w:rFonts w:ascii="Font gound old style" w:hAnsi="Font gound old style"/>
          <w:b/>
          <w:sz w:val="20"/>
          <w:szCs w:val="20"/>
          <w:lang w:val="id-ID"/>
        </w:rPr>
        <w:t xml:space="preserve">Email </w:t>
      </w:r>
      <w:hyperlink r:id="rId8" w:history="1">
        <w:r w:rsidRPr="00D379E9">
          <w:rPr>
            <w:rStyle w:val="Hyperlink"/>
            <w:rFonts w:ascii="Font gound old style" w:hAnsi="Font gound old style"/>
            <w:b/>
            <w:sz w:val="20"/>
            <w:szCs w:val="20"/>
            <w:lang w:val="id-ID"/>
          </w:rPr>
          <w:t>diana.wahyuningsih@lecture.utp.ac.id</w:t>
        </w:r>
      </w:hyperlink>
    </w:p>
    <w:p w14:paraId="066D831D" w14:textId="77777777" w:rsidR="00327685" w:rsidRDefault="00327685">
      <w:pPr>
        <w:spacing w:after="0" w:line="240" w:lineRule="auto"/>
        <w:ind w:left="0" w:hanging="2"/>
        <w:rPr>
          <w:rFonts w:ascii="Sorts Mill Goudy" w:eastAsia="Sorts Mill Goudy" w:hAnsi="Sorts Mill Goudy" w:cs="Sorts Mill Goudy"/>
          <w:color w:val="000000"/>
          <w:sz w:val="20"/>
          <w:szCs w:val="20"/>
        </w:rPr>
      </w:pPr>
    </w:p>
    <w:p w14:paraId="324BA14A" w14:textId="635DF45E" w:rsidR="00327685" w:rsidRDefault="00000000">
      <w:pPr>
        <w:spacing w:line="360" w:lineRule="auto"/>
        <w:ind w:left="0" w:hanging="2"/>
        <w:rPr>
          <w:rFonts w:ascii="Sorts Mill Goudy" w:eastAsia="Sorts Mill Goudy" w:hAnsi="Sorts Mill Goudy" w:cs="Sorts Mill Goudy"/>
          <w:color w:val="000000"/>
          <w:sz w:val="20"/>
          <w:szCs w:val="20"/>
        </w:rPr>
      </w:pPr>
      <w:r>
        <w:rPr>
          <w:rFonts w:ascii="Sorts Mill Goudy" w:eastAsia="Sorts Mill Goudy" w:hAnsi="Sorts Mill Goudy" w:cs="Sorts Mill Goudy"/>
          <w:b/>
          <w:color w:val="000000"/>
          <w:sz w:val="20"/>
          <w:szCs w:val="20"/>
        </w:rPr>
        <w:t>*Corresponding Author</w:t>
      </w:r>
      <w:r>
        <w:rPr>
          <w:rFonts w:ascii="Sorts Mill Goudy" w:eastAsia="Sorts Mill Goudy" w:hAnsi="Sorts Mill Goudy" w:cs="Sorts Mill Goudy"/>
          <w:color w:val="000000"/>
          <w:sz w:val="20"/>
          <w:szCs w:val="20"/>
        </w:rPr>
        <w:t xml:space="preserve">, E-mail: </w:t>
      </w:r>
      <w:hyperlink r:id="rId9" w:history="1">
        <w:r w:rsidR="00BC50E3" w:rsidRPr="00D379E9">
          <w:rPr>
            <w:rStyle w:val="Hyperlink"/>
            <w:rFonts w:ascii="Font gound old style" w:hAnsi="Font gound old style"/>
            <w:b/>
            <w:sz w:val="20"/>
            <w:szCs w:val="20"/>
            <w:lang w:val="id-ID"/>
          </w:rPr>
          <w:t>diana.wahyuningsih@lecture.utp.ac.id</w:t>
        </w:r>
      </w:hyperlink>
    </w:p>
    <w:tbl>
      <w:tblPr>
        <w:tblW w:w="9365" w:type="dxa"/>
        <w:tblInd w:w="108" w:type="dxa"/>
        <w:tblBorders>
          <w:insideV w:val="single" w:sz="8" w:space="0" w:color="auto"/>
        </w:tblBorders>
        <w:tblLayout w:type="fixed"/>
        <w:tblLook w:val="04A0" w:firstRow="1" w:lastRow="0" w:firstColumn="1" w:lastColumn="0" w:noHBand="0" w:noVBand="1"/>
      </w:tblPr>
      <w:tblGrid>
        <w:gridCol w:w="238"/>
        <w:gridCol w:w="9127"/>
      </w:tblGrid>
      <w:tr w:rsidR="00327685" w14:paraId="5C6A2B94" w14:textId="77777777" w:rsidTr="001034FC">
        <w:trPr>
          <w:cantSplit/>
          <w:trHeight w:val="1996"/>
        </w:trPr>
        <w:tc>
          <w:tcPr>
            <w:tcW w:w="238" w:type="dxa"/>
            <w:vMerge w:val="restart"/>
            <w:shd w:val="clear" w:color="auto" w:fill="FFFFFF"/>
          </w:tcPr>
          <w:p w14:paraId="30173FBD" w14:textId="77777777" w:rsidR="00327685" w:rsidRDefault="00327685">
            <w:pPr>
              <w:spacing w:after="0" w:line="360" w:lineRule="auto"/>
              <w:ind w:left="0" w:right="33" w:hanging="2"/>
              <w:rPr>
                <w:rFonts w:ascii="Sorts Mill Goudy" w:eastAsia="Sorts Mill Goudy" w:hAnsi="Sorts Mill Goudy" w:cs="Sorts Mill Goudy"/>
                <w:sz w:val="16"/>
                <w:szCs w:val="16"/>
              </w:rPr>
            </w:pPr>
          </w:p>
          <w:p w14:paraId="6E95838A" w14:textId="58F99A80" w:rsidR="00327685" w:rsidRDefault="00327685">
            <w:pPr>
              <w:spacing w:after="0" w:line="240" w:lineRule="auto"/>
              <w:ind w:left="0" w:right="33" w:hanging="2"/>
              <w:jc w:val="both"/>
              <w:rPr>
                <w:rFonts w:ascii="Sorts Mill Goudy" w:eastAsia="Sorts Mill Goudy" w:hAnsi="Sorts Mill Goudy" w:cs="Sorts Mill Goudy"/>
                <w:sz w:val="16"/>
                <w:szCs w:val="16"/>
              </w:rPr>
            </w:pPr>
          </w:p>
        </w:tc>
        <w:tc>
          <w:tcPr>
            <w:tcW w:w="9127" w:type="dxa"/>
            <w:shd w:val="clear" w:color="auto" w:fill="F8FFCD"/>
          </w:tcPr>
          <w:p w14:paraId="78E443AF" w14:textId="77777777" w:rsidR="00327685" w:rsidRDefault="00000000">
            <w:pPr>
              <w:spacing w:after="0" w:line="240" w:lineRule="auto"/>
              <w:ind w:left="0" w:right="41" w:hanging="2"/>
              <w:rPr>
                <w:rFonts w:ascii="Sorts Mill Goudy" w:eastAsia="Sorts Mill Goudy" w:hAnsi="Sorts Mill Goudy" w:cs="Sorts Mill Goudy"/>
                <w:sz w:val="20"/>
                <w:szCs w:val="20"/>
              </w:rPr>
            </w:pPr>
            <w:r>
              <w:rPr>
                <w:rFonts w:ascii="Sorts Mill Goudy" w:eastAsia="Sorts Mill Goudy" w:hAnsi="Sorts Mill Goudy" w:cs="Sorts Mill Goudy"/>
                <w:b/>
                <w:sz w:val="20"/>
                <w:szCs w:val="20"/>
              </w:rPr>
              <w:t>Abstract</w:t>
            </w:r>
          </w:p>
          <w:p w14:paraId="68748B8A" w14:textId="77777777" w:rsidR="00BC50E3" w:rsidRPr="00C13211" w:rsidRDefault="00BC50E3" w:rsidP="00BC50E3">
            <w:pPr>
              <w:spacing w:after="0" w:line="240" w:lineRule="auto"/>
              <w:ind w:left="0" w:hanging="2"/>
              <w:jc w:val="both"/>
              <w:rPr>
                <w:rFonts w:ascii="Font goudy old style" w:hAnsi="Font goudy old style" w:cs="Times New Roman"/>
                <w:i/>
                <w:sz w:val="20"/>
                <w:szCs w:val="20"/>
                <w:lang w:val="id-ID"/>
              </w:rPr>
            </w:pPr>
            <w:r w:rsidRPr="00C13211">
              <w:rPr>
                <w:rFonts w:ascii="Font goudy old style" w:hAnsi="Font goudy old style" w:cs="Times New Roman"/>
                <w:i/>
                <w:sz w:val="20"/>
                <w:szCs w:val="20"/>
                <w:lang w:val="id-ID"/>
              </w:rPr>
              <w:t>The type of research is correlational which aims to determine the significance of the relationship between self-efficacy in career decision making and career planning in class XII students of SMK N 1 Klego Boyolali. The type of research used in this study is quantitative correlational research. The research sample was all class XII students of SMK N 1 Klego Boyolali totaling 264 students, divided into 5 majors, namely: mechanical engineering, electrical installation engineering, fashion design, construction and property business and building drawing information design. The sampling technique used random sampling technique. Data collection used 2 instruments, namely: career decision making self-efficacy scale (25 items, α = 0.869) and career planning scale (24 items, α = 0.885). Hypothesis testing in this study used regression analysis techniques. Based on the regression correlation test, the rxy value was obtained = 0.593; with Þ=0.000 (Þ&lt;0.05), so there is a positive relationship between self-efficacy in career decision making and career planning in grade XII students of SMK N 1 Klego Boyolali. This means that self-efficacy in career decision making contributes 35.1% to career planning. The results of this study are very relevant because they can strengthen theoretical studies and phenomena of the relationship between self-efficacy variables in career decision making and career planning. Further research recommendations can test the correlation of self-efficacy in career decision making with different variables.</w:t>
            </w:r>
          </w:p>
          <w:p w14:paraId="5A1A1DD3" w14:textId="77777777" w:rsidR="00BC50E3" w:rsidRPr="00C13211" w:rsidRDefault="00BC50E3" w:rsidP="00BC50E3">
            <w:pPr>
              <w:spacing w:after="0" w:line="240" w:lineRule="auto"/>
              <w:ind w:left="0" w:hanging="2"/>
              <w:jc w:val="both"/>
              <w:rPr>
                <w:rFonts w:ascii="Font goudy old style" w:hAnsi="Font goudy old style"/>
                <w:b/>
                <w:sz w:val="20"/>
                <w:szCs w:val="20"/>
                <w:lang w:val="id-ID"/>
              </w:rPr>
            </w:pPr>
          </w:p>
          <w:p w14:paraId="36F708AF" w14:textId="77777777" w:rsidR="00BC50E3" w:rsidRPr="00C13211" w:rsidRDefault="00BC50E3" w:rsidP="00BC50E3">
            <w:pPr>
              <w:spacing w:after="0" w:line="240" w:lineRule="auto"/>
              <w:ind w:left="0" w:hanging="2"/>
              <w:jc w:val="both"/>
              <w:rPr>
                <w:rFonts w:ascii="Font goudy old style" w:hAnsi="Font goudy old style"/>
                <w:b/>
                <w:sz w:val="20"/>
                <w:szCs w:val="20"/>
                <w:lang w:val="id-ID"/>
              </w:rPr>
            </w:pPr>
            <w:r w:rsidRPr="00C13211">
              <w:rPr>
                <w:rFonts w:ascii="Font goudy old style" w:hAnsi="Font goudy old style"/>
                <w:b/>
                <w:sz w:val="20"/>
                <w:szCs w:val="20"/>
                <w:lang w:val="id-ID"/>
              </w:rPr>
              <w:t xml:space="preserve">Keywords: </w:t>
            </w:r>
            <w:r w:rsidRPr="00C13211">
              <w:rPr>
                <w:rFonts w:ascii="Font goudy old style" w:hAnsi="Font goudy old style"/>
                <w:b/>
                <w:i/>
                <w:sz w:val="20"/>
                <w:szCs w:val="20"/>
                <w:lang w:val="id-ID"/>
              </w:rPr>
              <w:t>self-efficacy in career decision making, career planning, students</w:t>
            </w:r>
          </w:p>
          <w:p w14:paraId="375F41C0" w14:textId="77777777" w:rsidR="00327685" w:rsidRDefault="00327685">
            <w:pPr>
              <w:spacing w:after="0" w:line="240" w:lineRule="auto"/>
              <w:ind w:left="0" w:right="41" w:hanging="2"/>
              <w:jc w:val="both"/>
              <w:rPr>
                <w:rFonts w:ascii="Sorts Mill Goudy" w:eastAsia="Sorts Mill Goudy" w:hAnsi="Sorts Mill Goudy" w:cs="Sorts Mill Goudy"/>
                <w:sz w:val="20"/>
                <w:szCs w:val="20"/>
              </w:rPr>
            </w:pPr>
          </w:p>
        </w:tc>
      </w:tr>
      <w:tr w:rsidR="00327685" w14:paraId="6E2C72FC" w14:textId="77777777" w:rsidTr="001034FC">
        <w:trPr>
          <w:cantSplit/>
          <w:trHeight w:val="5245"/>
        </w:trPr>
        <w:tc>
          <w:tcPr>
            <w:tcW w:w="238" w:type="dxa"/>
            <w:vMerge/>
            <w:shd w:val="clear" w:color="auto" w:fill="FFFFFF"/>
          </w:tcPr>
          <w:p w14:paraId="77374DF4" w14:textId="77777777" w:rsidR="00327685" w:rsidRDefault="00327685">
            <w:pPr>
              <w:widowControl w:val="0"/>
              <w:spacing w:after="0" w:line="276" w:lineRule="auto"/>
              <w:ind w:left="0" w:hanging="2"/>
              <w:rPr>
                <w:rFonts w:ascii="Sorts Mill Goudy" w:eastAsia="Sorts Mill Goudy" w:hAnsi="Sorts Mill Goudy" w:cs="Sorts Mill Goudy"/>
                <w:color w:val="000000"/>
                <w:sz w:val="20"/>
                <w:szCs w:val="20"/>
              </w:rPr>
            </w:pPr>
          </w:p>
        </w:tc>
        <w:tc>
          <w:tcPr>
            <w:tcW w:w="9127" w:type="dxa"/>
            <w:shd w:val="clear" w:color="auto" w:fill="F8FFCD"/>
          </w:tcPr>
          <w:p w14:paraId="1FB670D2" w14:textId="77777777" w:rsidR="00327685" w:rsidRDefault="00000000">
            <w:pPr>
              <w:spacing w:after="0" w:line="240" w:lineRule="auto"/>
              <w:ind w:left="0" w:right="41" w:hanging="2"/>
              <w:rPr>
                <w:rFonts w:ascii="Sorts Mill Goudy" w:eastAsia="Sorts Mill Goudy" w:hAnsi="Sorts Mill Goudy" w:cs="Sorts Mill Goudy"/>
                <w:sz w:val="20"/>
                <w:szCs w:val="20"/>
              </w:rPr>
            </w:pPr>
            <w:proofErr w:type="spellStart"/>
            <w:r>
              <w:rPr>
                <w:rFonts w:ascii="Sorts Mill Goudy" w:eastAsia="Sorts Mill Goudy" w:hAnsi="Sorts Mill Goudy" w:cs="Sorts Mill Goudy"/>
                <w:b/>
                <w:sz w:val="20"/>
                <w:szCs w:val="20"/>
              </w:rPr>
              <w:t>Abstrak</w:t>
            </w:r>
            <w:proofErr w:type="spellEnd"/>
          </w:p>
          <w:p w14:paraId="3CA32DB2" w14:textId="77777777" w:rsidR="00E36E01" w:rsidRPr="00C13211" w:rsidRDefault="00E36E01" w:rsidP="00E36E01">
            <w:pPr>
              <w:spacing w:after="0" w:line="240" w:lineRule="auto"/>
              <w:ind w:left="0" w:hanging="2"/>
              <w:jc w:val="both"/>
              <w:rPr>
                <w:rFonts w:ascii="Font goudy old style" w:hAnsi="Font goudy old style"/>
                <w:i/>
                <w:sz w:val="20"/>
                <w:szCs w:val="20"/>
                <w:lang w:val="id-ID"/>
              </w:rPr>
            </w:pPr>
            <w:r w:rsidRPr="00C13211">
              <w:rPr>
                <w:rFonts w:ascii="Font goudy old style" w:hAnsi="Font goudy old style"/>
                <w:i/>
                <w:sz w:val="20"/>
                <w:szCs w:val="20"/>
                <w:lang w:val="id-ID"/>
              </w:rPr>
              <w:t>Jenis penelitian adalah korelasional yang bertujuan untuk mengetahui signifikansi hubungan antara self efficacy pengambilan keputusan karir dengan perencanaan karir pada siswa kelas XII SMK N 1 Klego Boyolali. Jenis penelitian yang digunakan dalam penelitian ini adalah penelitian kuantitatif korelasional. Sampel penelitian adalah semua siswa kelas XII SMK N 1 Klego Boyolali yang berjumlah 264 siswa, terbagi menjadi 5 jurusan yaitu: teknik permesinan, teknik instalasi tenaga listrik, tata busana, bisnis konstruksi dan properti dan desain informasi gambar bangunan. Teknik pengambilan sampel menggunakan teknik random sampling. Pengumpulan data menggunakan 2 instrumen yaitu: skala self efficacy pengambilan keputusan karir (25 item, α=0,869) dan skala perencanaan karir (24 item, α=0,885). Uji hipotesis dalam penelitian ini menggunakan teknik analisis regresi. Berdasarkan uji korelasi regresi diperoleh nilai r</w:t>
            </w:r>
            <w:r w:rsidRPr="00C13211">
              <w:rPr>
                <w:rFonts w:ascii="Font goudy old style" w:hAnsi="Font goudy old style"/>
                <w:i/>
                <w:sz w:val="20"/>
                <w:szCs w:val="20"/>
                <w:vertAlign w:val="subscript"/>
                <w:lang w:val="id-ID"/>
              </w:rPr>
              <w:t xml:space="preserve">xy = </w:t>
            </w:r>
            <w:r w:rsidRPr="00C13211">
              <w:rPr>
                <w:rFonts w:ascii="Font goudy old style" w:hAnsi="Font goudy old style"/>
                <w:i/>
                <w:sz w:val="20"/>
                <w:szCs w:val="20"/>
                <w:lang w:val="id-ID"/>
              </w:rPr>
              <w:t>0,593; dengan Þ=0,000 (Þ&lt;0,05), sehingga terdapat hubungan positif antara self efficacy pengambilan keputusan karir dengan perencanaan karir pada siswa kelas XII SMK N 1 Klego Boyolali. Artinya, self efficacy pengambilan keputusan karir memberikan konstribusi sebesar 35,1% untuk perencanaan karir. Hasil penelitian ini sangat relevan karena dapat memperkuat studi teoritis dan fenomena hubungan antara variabel self efficacy pengambilan keputusan karir dan perencanaan karir. Rekomendasi penelitian selanjutnya dapat menguji korelasional self efficacy pengambilan keputusan karir dengan variabel yang berbeda.</w:t>
            </w:r>
          </w:p>
          <w:p w14:paraId="729834A4" w14:textId="77777777" w:rsidR="00E36E01" w:rsidRDefault="00E36E01" w:rsidP="00E36E01">
            <w:pPr>
              <w:spacing w:after="0" w:line="240" w:lineRule="auto"/>
              <w:ind w:left="0" w:hanging="2"/>
              <w:jc w:val="both"/>
              <w:rPr>
                <w:rFonts w:ascii="Font goudy old style" w:hAnsi="Font goudy old style"/>
                <w:b/>
                <w:sz w:val="20"/>
                <w:szCs w:val="20"/>
                <w:lang w:val="id-ID"/>
              </w:rPr>
            </w:pPr>
          </w:p>
          <w:p w14:paraId="3037F7DC" w14:textId="6DA7DA64" w:rsidR="00327685" w:rsidRPr="00665119" w:rsidRDefault="00E36E01" w:rsidP="00665119">
            <w:pPr>
              <w:spacing w:after="0" w:line="240" w:lineRule="auto"/>
              <w:ind w:left="0" w:hanging="2"/>
              <w:jc w:val="both"/>
              <w:rPr>
                <w:rFonts w:ascii="Font goudy old style" w:hAnsi="Font goudy old style"/>
                <w:b/>
                <w:i/>
                <w:sz w:val="20"/>
                <w:szCs w:val="20"/>
                <w:lang w:val="id-ID"/>
              </w:rPr>
            </w:pPr>
            <w:r w:rsidRPr="00C13211">
              <w:rPr>
                <w:rFonts w:ascii="Font goudy old style" w:hAnsi="Font goudy old style"/>
                <w:b/>
                <w:sz w:val="20"/>
                <w:szCs w:val="20"/>
                <w:lang w:val="id-ID"/>
              </w:rPr>
              <w:t>Kata Kunci:</w:t>
            </w:r>
            <w:r w:rsidRPr="00C13211">
              <w:rPr>
                <w:rFonts w:ascii="Font goudy old style" w:hAnsi="Font goudy old style"/>
                <w:b/>
                <w:i/>
                <w:sz w:val="20"/>
                <w:szCs w:val="20"/>
                <w:lang w:val="id-ID"/>
              </w:rPr>
              <w:t xml:space="preserve"> self efficacy pengambilan keputusan karir, perencanaan karir, siswa</w:t>
            </w:r>
          </w:p>
        </w:tc>
      </w:tr>
    </w:tbl>
    <w:p w14:paraId="73440EAA" w14:textId="77777777" w:rsidR="00327685" w:rsidRDefault="00327685">
      <w:pPr>
        <w:spacing w:after="0" w:line="240" w:lineRule="auto"/>
        <w:ind w:left="0" w:right="-46" w:hanging="2"/>
        <w:jc w:val="both"/>
        <w:rPr>
          <w:rFonts w:ascii="Sorts Mill Goudy" w:eastAsia="Sorts Mill Goudy" w:hAnsi="Sorts Mill Goudy" w:cs="Sorts Mill Goudy"/>
          <w:sz w:val="24"/>
          <w:szCs w:val="24"/>
        </w:rPr>
      </w:pPr>
    </w:p>
    <w:p w14:paraId="14F39462" w14:textId="772F5A4C" w:rsidR="00327685" w:rsidRDefault="00000000" w:rsidP="00665119">
      <w:pPr>
        <w:pStyle w:val="Heading1"/>
        <w:spacing w:before="0" w:beforeAutospacing="0" w:after="0" w:afterAutospacing="0"/>
        <w:ind w:left="0" w:hanging="2"/>
        <w:jc w:val="both"/>
        <w:rPr>
          <w:rFonts w:ascii="Sorts Mill Goudy" w:eastAsia="Sorts Mill Goudy" w:hAnsi="Sorts Mill Goudy" w:cs="Sorts Mill Goudy"/>
          <w:sz w:val="24"/>
          <w:szCs w:val="24"/>
        </w:rPr>
      </w:pPr>
      <w:r w:rsidRPr="00665119">
        <w:rPr>
          <w:rFonts w:ascii="Font goudy old style" w:eastAsia="Sorts Mill Goudy" w:hAnsi="Font goudy old style" w:cs="Sorts Mill Goudy"/>
          <w:sz w:val="24"/>
          <w:szCs w:val="24"/>
        </w:rPr>
        <w:lastRenderedPageBreak/>
        <w:t>PENDAHULUAN</w:t>
      </w:r>
      <w:r>
        <w:rPr>
          <w:rFonts w:ascii="Sorts Mill Goudy" w:eastAsia="Sorts Mill Goudy" w:hAnsi="Sorts Mill Goudy" w:cs="Sorts Mill Goudy"/>
          <w:sz w:val="24"/>
          <w:szCs w:val="24"/>
        </w:rPr>
        <w:t xml:space="preserve"> </w:t>
      </w:r>
    </w:p>
    <w:p w14:paraId="3F4B1270" w14:textId="77777777" w:rsidR="00665119" w:rsidRPr="00C13211" w:rsidRDefault="00665119" w:rsidP="008D4B88">
      <w:pPr>
        <w:spacing w:after="0" w:line="240" w:lineRule="auto"/>
        <w:ind w:left="-2" w:firstLineChars="236" w:firstLine="566"/>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Era perkembangan teknologi dan informasi saat ini menuntut siswa sekolah menengah kejuruan (SMK) untuk mampu mengimbangi kemajuan teknologi yang sangat pesat. Sejalan dengan target revolusi industri 4.0 bahwa siswa sekolah menengah kejuruan (SMK) perlu untuk meningkatkan kemampuan dan kehlian dalam menyesuaiakan diri diberbagai sektor lini pekerjaan. Persaingan di dunia kerja yang begitu ketat dituntut untuk meningkatkan kualitas sumber daya manusia (SDM), meningkatkan kualitas dan kompetensi keahlian siswa sekolah menengah kejuruan salah satunya dengan praktek kerja lapangan (magang). Program magang dapat membantu siswa berinteraksi dengan lingkungan baru untuk mendapatkan pengalaman, pengetahuan dan keterampilan, sehingga dapat meningkatkan kinerja sebelum memasuki dunia kerja. </w:t>
      </w:r>
    </w:p>
    <w:p w14:paraId="3E0F1872" w14:textId="77777777" w:rsidR="00665119" w:rsidRPr="00C13211" w:rsidRDefault="00665119" w:rsidP="008D4B88">
      <w:pPr>
        <w:spacing w:after="0" w:line="240" w:lineRule="auto"/>
        <w:ind w:left="-2" w:firstLineChars="236" w:firstLine="566"/>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Praktek kerja lapangan (magang) adalah bagian dari kurikulum sekolah yang memberikan kesempatan kepada siswa untuk menerapkan pengetahuan yang didapat di sekolah untuk dipraktekkan di tempat kerja nyata di industri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{"citationItems":[{"id":"ITEM-1","itemData":{"DOI":"10.1016/j.sbspro.2013.07.121","ISBN":"1877-0428","author":[{"dropping-particle":"","family":"Jamil, Norina A; Shariff","given":"Sariwati M; Abu Zurah","non-dropping-particle":"","parse-names":false,"suffix":""}],"container-title":"Social and Behavioral Sciences","id":"ITEM-1","issue":"1","issued":{"date-parts":[["2013"]]},"page":"513-521","title":"Students ’ Practicum Performance of Industrial Internship Program","type":"article-journal","volume":"90"},"uris":["http://www.mendeley.com/documents/?uuid=3d7f1224-18bd-49e7-993f-a8c599104aff"]},{"id":"ITEM-2","itemData":{"DOI":"http://dx.doi.org/ 10.5339/qproc.2014.wcee2013.20 Submitted:","author":[{"dropping-particle":"","family":"Phang","given":"Fatin Aliah","non-dropping-particle":"","parse-names":false,"suffix":""},{"dropping-particle":"","family":"Yusof","given":"Khairiyah Mohd","non-dropping-particle":"","parse-names":false,"suffix":""},{"dropping-particle":"","family":"Saat","given":"Maisarah Mat","non-dropping-particle":"","parse-names":false,"suffix":""},{"dropping-particle":"","family":"Yusof","given":"Norazah Mohd","non-dropping-particle":"","parse-names":false,"suffix":""}],"container-title":"QScience Proceedings","id":"ITEM-2","issued":{"date-parts":[["2014"]]},"page":"1-6","title":"Perceptions of engineering students on industrial training in Malaysia","type":"paper-conference"},"uris":["http://www.mendeley.com/documents/?uuid=d61dd0b5-8c84-4a25-82d3-aaae619d4ca1"]}],"mendeley":{"formattedCitation":"(Jamil, Norina A; Shariff, 2013; Phang, Yusof, Saat, &amp; Yusof, 2014)","manualFormatting":"(Jamil, Norina A; Shariff, 2013)","plainTextFormattedCitation":"(Jamil, Norina A; Shariff, 2013; Phang, Yusof, Saat, &amp; Yusof, 2014)","previouslyFormattedCitation":"(Jamil, Norina A; Shariff, 2013; Phang, Yusof, Saat, &amp; Yusof, 2014)"},"properties":{"noteIndex":0},"schema":"https://github.com/citation-style-language/schema/raw/master/csl-citation.json"}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(Jamil, Norina A; Shariff, 2013)</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Program magang membantu siswa membuat pilihan karir dengan melakukan perencanaan dan mengarahkan perilaku kinerja sehingga dapat meningkatkan kepercayaan diri dalam menghadapi dunia kerja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{"citationItems":[{"id":"ITEM-1","itemData":{"DOI":"10.5964/ejop.v13i2.1277","author":[{"dropping-particle":"","family":"Viola","given":"Maddalena Maria","non-dropping-particle":"","parse-names":false,"suffix":""},{"dropping-particle":"","family":"Musso","given":"Pasquale","non-dropping-particle":"","parse-names":false,"suffix":""},{"dropping-particle":"","family":"Ingoglia","given":"Sonia","non-dropping-particle":"","parse-names":false,"suffix":""},{"dropping-particle":"","family":"Lo","given":"Alida","non-dropping-particle":"","parse-names":false,"suffix":""},{"dropping-particle":"","family":"Inguglia","given":"Cristiano","non-dropping-particle":"","parse-names":false,"suffix":""}],"container-title":"Europe's Journal of Psychology","id":"ITEM-1","issue":"2","issued":{"date-parts":[["2017"]]},"page":"231-250","title":"Relationships Between Career Indecision , Search for Work Self-Efficacy , and Psychological Well-Being in Italian Never-Employed Young Adults","type":"article-journal","volume":"13"},"uris":["http://www.mendeley.com/documents/?uuid=bfbf8502-c96f-4936-93df-4176bc2c47e7"]}],"mendeley":{"formattedCitation":"(Viola, Musso, Ingoglia, Lo, &amp; Inguglia, 2017)","plainTextFormattedCitation":"(Viola, Musso, Ingoglia, Lo, &amp; Inguglia, 2017)","previouslyFormattedCitation":"(Viola, Musso, Ingoglia, Lo, &amp; Inguglia, 2017)"},"properties":{"noteIndex":0},"schema":"https://github.com/citation-style-language/schema/raw/master/csl-citation.json"}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(Viola, Musso, Ingoglia, Lo, &amp; Inguglia, 2017)</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Menurut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DOI":"10.1108/00400911111115753","author":[{"dropping-particle":"","family":"Hynie","given":"Michaela","non-dropping-particle":"","parse-names":false,"suffix":""},{"dropping-particle":"","family":"Jensen","given":"Krista","non-dropping-particle":"","parse-names":false,"suffix":""},{"dropping-particle":"","family":"Johnny","given":"Michael","non-dropping-particle":"","parse-names":false,"suffix":""},{"dropping-particle":"","family":"Wedlock","given":"Jane","non-dropping-particle":"","parse-names":false,"suffix":""},{"dropping-particle":"","family":"Phipps","given":"David","non-dropping-particle":"","parse-names":false,"suffix":""},{"dropping-particle":"","family":"Hynie","given":"Michaela","non-dropping-particle":"","parse-names":false,"suffix":""},{"dropping-particle":"","family":"Jensen","given":"Krista","non-dropping-particle":"","parse-names":false,"suffix":""},{"dropping-particle":"","family":"Johnny","given":"Michael","non-dropping-particle":"","parse-names":false,"suffix":""},{"dropping-particle":"","family":"Phipps","given":"David","non-dropping-particle":"","parse-names":false,"suffix":""}],"container-title":"Emerald Group Publishing","id":"ITEM-1","issue":"2","issued":{"date-parts":[["2011"]]},"page":"237-248","title":"Student internships bridge research to real world problems Student internships bridge research to real world problems","type":"article-journal","volume":"53"},"uris":["http://www.mendeley.com/documents/?uuid=4c73185d-4d11-4c86-aefb-1571384bbc21"]}],"mendeley":{"formattedCitation":"(Hynie et al., 2011)","manualFormatting":"Hynie et al., (2011)","plainTextFormattedCitation":"(Hynie et al., 2011)","previouslyFormattedCitation":"(Hynie et al., 2011)"},"properties":{"noteIndex":0},"schema":"https://github.com/citation-style-language/schema/raw/master/csl-citation.json"}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Hynie et al., (2011)</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tujuan magang untuk siswa adalah memperoleh pengetahuan akademik, mengembangkan </w:t>
      </w:r>
      <w:r w:rsidRPr="00C13211">
        <w:rPr>
          <w:rFonts w:ascii="Font goudy old style" w:hAnsi="Font goudy old style"/>
          <w:i/>
          <w:sz w:val="24"/>
          <w:szCs w:val="24"/>
          <w:lang w:val="id-ID"/>
        </w:rPr>
        <w:t xml:space="preserve">soft </w:t>
      </w:r>
      <w:r w:rsidRPr="00C13211">
        <w:rPr>
          <w:rFonts w:ascii="Font goudy old style" w:hAnsi="Font goudy old style"/>
          <w:sz w:val="24"/>
          <w:szCs w:val="24"/>
          <w:lang w:val="id-ID"/>
        </w:rPr>
        <w:t>dan</w:t>
      </w:r>
      <w:r w:rsidRPr="00C13211">
        <w:rPr>
          <w:rFonts w:ascii="Font goudy old style" w:hAnsi="Font goudy old style"/>
          <w:i/>
          <w:sz w:val="24"/>
          <w:szCs w:val="24"/>
          <w:lang w:val="id-ID"/>
        </w:rPr>
        <w:t xml:space="preserve"> hard </w:t>
      </w:r>
      <w:r w:rsidRPr="00C13211">
        <w:rPr>
          <w:rFonts w:ascii="Font goudy old style" w:hAnsi="Font goudy old style"/>
          <w:sz w:val="24"/>
          <w:szCs w:val="24"/>
          <w:lang w:val="id-ID"/>
        </w:rPr>
        <w:t xml:space="preserve">skill, memperdalam pemahaman teoritis, bersosialisasi dan komunikasi, membangun kerja sama dan menciptakan peluang masa depan. </w:t>
      </w:r>
    </w:p>
    <w:p w14:paraId="6429AB5F" w14:textId="77777777" w:rsidR="00665119" w:rsidRPr="00C13211" w:rsidRDefault="00665119" w:rsidP="008D4B88">
      <w:pPr>
        <w:spacing w:after="0" w:line="240" w:lineRule="auto"/>
        <w:ind w:left="-2" w:firstLineChars="236" w:firstLine="566"/>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Selama mengikuti program magang siswa dapat meningkatkan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sehingga akan lebih mudah untuk membuat perencanaan karir di masa depan. Tetapi sebagian besar siswa sekolah menengah kejuruan, setelah mengikuti program magang tidak mampu melakukan perencanaan karir karena tidak adanya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untuk membuat keputusan karir yang tepat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{"citationItems":[{"id":"ITEM-1","itemData":{"DOI":"10.1016/j.jhlste.2017.08.002","ISSN":"14738376","abstract":"Efficient student internships are essential for appropriate career preparations to ensure a smooth transition to their professions after graduation. Therefore, this study aimed to investigate the relationship among the students’ learning motivation, off-campus internship efficacy, career decision self-efficacy, and career preparations. Stratified sampling was used to recruit graduating university students from Taiwan as participants and 613 valid questionnaires were returned. The results indicate that students’ learning motivation positively and significantly influenced internship efficacy, and that career decision self-efficacy exerts a complete mediating effect between internship efficacy and career preparation. Practical implementations and suggestions are also addressed at the end of the article.","author":[{"dropping-particle":"","family":"Tsai","given":"Chen Tsang (Simon)","non-dropping-particle":"","parse-names":false,"suffix":""},{"dropping-particle":"","family":"Hsu","given":"Hsuan","non-dropping-particle":"","parse-names":false,"suffix":""},{"dropping-particle":"","family":"Yang","given":"Chun Chin","non-dropping-particle":"","parse-names":false,"suffix":""}],"container-title":"Journal of Hospitality, Leisure, Sport and Tourism Education","id":"ITEM-1","issue":"May","issued":{"date-parts":[["2017"]]},"page":"61-68","title":"Career decision self-efficacy plays a crucial role in hospitality undergraduates’ internship efficacy and career preparation","type":"article-journal","volume":"21"},"uris":["http://www.mendeley.com/documents/?uuid=006f15bb-2e4c-410f-8c3d-7f803928c63b"]}],"mendeley":{"formattedCitation":"(Tsai, Hsu, &amp; Yang, 2017)","plainTextFormattedCitation":"(Tsai, Hsu, &amp; Yang, 2017)","previouslyFormattedCitation":"(Tsai, Hsu, &amp; Yang, 2017)"},"properties":{"noteIndex":0},"schema":"https://github.com/citation-style-language/schema/raw/master/csl-citation.json"}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(Tsai, Hsu, &amp; Yang, 2017)</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(CDMSE) mengacu pada keyakinan akan kemampuan seseorang untuk berhasil menyelesaikan tugas yang dibutuhkan dalam membuat keputusan karir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{"citationItems":[{"id":"ITEM-1","itemData":{"DOI":"10.1177/106907279600400103","ISBN":"1069072796","ISSN":"10690727","abstract":"This study describes the development and evaluation of a short form of the widely used Career Decision-Making Self-Efficacy Scale (CDMSE; Taylor &amp; Betz, 1983). The psychometric characteristics and relationship to the Career Decision Scale (CDS; Osipow, 1987) and the Vocational Identity Scale (Holland, Johnston, &amp; Asama, 1993) were examined in a sample of 180 college students. The potential utility of a more efficient short form of the scale for use in career counseling interventions will be discussed.","author":[{"dropping-particle":"","family":"Betz","given":"Nancy E.","non-dropping-particle":"","parse-names":false,"suffix":""},{"dropping-particle":"","family":"Klein","given":"Karla L.","non-dropping-particle":"","parse-names":false,"suffix":""},{"dropping-particle":"","family":"Taylor","given":"Karen M.","non-dropping-particle":"","parse-names":false,"suffix":""}],"container-title":"Journal of Career Assessment","id":"ITEM-1","issue":"1","issued":{"date-parts":[["1996"]]},"page":"47-57","title":"Evaluation of a short form of the career decision-making self-efficacy scale","type":"article-journal","volume":"4"},"uris":["http://www.mendeley.com/documents/?uuid=a0d50301-e442-4660-a74b-88f9602c9ee4"]}],"mendeley":{"formattedCitation":"(Betz, Klein, &amp; Taylor, 1996)","plainTextFormattedCitation":"(Betz, Klein, &amp; Taylor, 1996)","previouslyFormattedCitation":"(Betz, Klein, &amp; Taylor, 1996)"},"properties":{"noteIndex":0},"schema":"https://github.com/citation-style-language/schema/raw/master/csl-citation.json"}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(Betz, Klein, &amp; Taylor, 1996)</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(CDMSE) dianggap sebagai faktor penting dalam proses perencanaan karir danpembangunan jalur karir.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yang rendah terhadap suatu tugas/ perilaku menyebabkan penghindaran perilaku tersebut, sedangkan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yang tinggi menyebabkan mempertahapkan tugas/ perilaku tersebut sehingga akan mudah untuk melakukan perencanaan karir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DOI":"10.1177/0193945916682236","ISBN":"0193945916","author":[{"dropping-particle":"","family":"Wang","given":"Jingxia","non-dropping-particle":"","parse-names":false,"suffix":""},{"dropping-particle":"","family":"Guo","given":"Rui","non-dropping-particle":"","parse-names":false,"suffix":""},{"dropping-particle":"","family":"Liu","given":"Minhui","non-dropping-particle":"","parse-names":false,"suffix":""},{"dropping-particle":"","family":"Zhang","given":"Xiaofei","non-dropping-particle":"","parse-names":false,"suffix":""},{"dropping-particle":"","family":"Ren","given":"Lu","non-dropping-particle":"","parse-names":false,"suffix":""},{"dropping-particle":"","family":"Sun","given":"Mei","non-dropping-particle":"","parse-names":false,"suffix":""}],"container-title":"Western Journal of Nursing Research","id":"ITEM-1","issue":"3","issued":{"date-parts":[["2016"]]},"page":"327-345","title":"Career Decision- Making Self-Efficacy and Professional Commitment Among Master Nursing Students","type":"article-journal","volume":"40"},"uris":["http://www.mendeley.com/documents/?uuid=664c347b-2e4c-4a8e-a895-5ea188935cca"]}],"mendeley":{"formattedCitation":"(Wang et al., 2016)","plainTextFormattedCitation":"(Wang et al., 2016)","previouslyFormattedCitation":"(Wang et al., 2016)"},"properties":{"noteIndex":0},"schema":"https://github.com/citation-style-language/schema/raw/master/csl-citation.json"}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(Wang et al., 2016)</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w:t>
      </w:r>
    </w:p>
    <w:p w14:paraId="2DA0532C" w14:textId="77777777" w:rsidR="00665119" w:rsidRPr="00C13211" w:rsidRDefault="00665119" w:rsidP="008D4B88">
      <w:pPr>
        <w:spacing w:after="0" w:line="240" w:lineRule="auto"/>
        <w:ind w:left="-2" w:firstLineChars="236" w:firstLine="566"/>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Perencanaan karir merupakan proses seseorang individu untuk memilih, menentukan dan memutuskan karir yang hendak dijalaninya yang berlangsung seumur hidup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{"citationItems":[{"id":"ITEM-1","itemData":{"author":[{"dropping-particle":"","family":"Super","given":"E. Donald","non-dropping-particle":"","parse-names":false,"suffix":""}],"container-title":"Journal of Vocational Behavior","id":"ITEM-1","issued":{"date-parts":[["1980"]]},"page":"282-298","title":"A life-span,life-space Approach to Career Development","type":"article-journal","volume":"298"},"uris":["http://www.mendeley.com/documents/?uuid=0972f289-e74f-45cd-8d75-ca262fda38a5"]}],"mendeley":{"formattedCitation":"(Super, 1980)","plainTextFormattedCitation":"(Super, 1980)","previouslyFormattedCitation":"(Super, 1980)"},"properties":{"noteIndex":0},"schema":"https://github.com/citation-style-language/schema/raw/master/csl-citation.json"}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(Super, 1980)</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Proses perencanaan karir fokus pada keterampilan, kemampuan, kebutuhan atau aspirasi individu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{"citationItems":[{"id":"ITEM-1","itemData":{"DOI":"10.12968/bjha.2011.5.1.35","ISSN":"1753-1586","abstract":"Developing your career plan It is important to consider what options exist for you to Career planning is a lifelong process and is not just about goal setting and making plans to obtain the career you want. In fact, it helps to make adjustments along the way, because we constantly learn throughout life. This article explores why career planning is important, and enables healthcare assistants (HCAs) and assistant practitioners (APs) to find out more about what drives decision making, and provides tips and tools for developing a career plan for the future.","author":[{"dropping-particle":"","family":"Thurgate","given":"Claire","non-dropping-particle":"","parse-names":false,"suffix":""},{"dropping-particle":"","family":"Jackson","given":"Carolyn","non-dropping-particle":"","parse-names":false,"suffix":""}],"container-title":"British Journal of Healthcare Assistants","id":"ITEM-1","issue":"1","issued":{"date-parts":[["2011"]]},"page":"35-37","title":"Understanding the importance of career planning","type":"article-journal","volume":"5"},"uris":["http://www.mendeley.com/documents/?uuid=1ac6c7a2-c1ae-42e0-8d32-d6b6033c6379"]}],"mendeley":{"formattedCitation":"(Thurgate &amp; Jackson, 2011)","plainTextFormattedCitation":"(Thurgate &amp; Jackson, 2011)","previouslyFormattedCitation":"(Thurgate &amp; Jackson, 2011)"},"properties":{"noteIndex":0},"schema":"https://github.com/citation-style-language/schema/raw/master/csl-citation.json"}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(Thurgate &amp; Jackson, 2011)</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Perencanaan karir semua tindakan penilaian diri, eksplorasi peluang, membuat keputusan, perencanaan dan tercapainya tujuan. Hal ini mengandung makna perencanaan karir siswa tidak hanya berlangsung pada saat SMK saja, namun berlangsung sampai siswa dapat mencapai apa yang mereka harapkan sesuai dengan rencana yang telah dibuat sebelumnya. Untuk membantu siswa dalam mempersiapkan dirinya dalam perencanaan karir, maka siswa terlebih dahulu dapat memahami diri yaitu dengan cara memahami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Adapun aspek-aspek dalam </w:t>
      </w:r>
      <w:r w:rsidRPr="00C13211">
        <w:rPr>
          <w:rFonts w:ascii="Font goudy old style" w:hAnsi="Font goudy old style"/>
          <w:i/>
          <w:sz w:val="24"/>
          <w:szCs w:val="24"/>
          <w:lang w:val="id-ID"/>
        </w:rPr>
        <w:t xml:space="preserve">self efficacy </w:t>
      </w:r>
      <w:r w:rsidRPr="00C13211">
        <w:rPr>
          <w:rFonts w:ascii="Font goudy old style" w:hAnsi="Font goudy old style"/>
          <w:sz w:val="24"/>
          <w:szCs w:val="24"/>
          <w:lang w:val="id-ID"/>
        </w:rPr>
        <w:t xml:space="preserve">pengambilan keputusan karir adalah penilaian diri, mengumpulkan informasi, menentapkan tujuan, perencanaan masa depan dan problem solving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{"citationItems":[{"id":"ITEM-1","itemData":{"DOI":"10.1002/j.2161-0045.1992.tb00352.x","ISSN":"2161-0045","abstract":"The use of career self-efficacy theory in counseling individuals having low career-related self-efficacy is discussed.","author":[{"dropping-particle":"","family":"Betz","given":"Nancy E.","non-dropping-particle":"","parse-names":false,"suffix":""}],"container-title":"The Career Development Quarterly","id":"ITEM-1","issue":"1","issued":{"date-parts":[["1992"]]},"page":"22-26","title":"Counseling Uses of Career Self-Efficacy Theory","type":"article-journal","volume":"41"},"uris":["http://www.mendeley.com/documents/?uuid=2eb65879-69b9-44f5-9e43-a5a5f9c10a47"]}],"mendeley":{"formattedCitation":"(Betz, 1992)","plainTextFormattedCitation":"(Betz, 1992)","previouslyFormattedCitation":"(Betz, 1992)"},"properties":{"noteIndex":0},"schema":"https://github.com/citation-style-language/schema/raw/master/csl-citation.json"}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(Betz, 1992)</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w:t>
      </w:r>
    </w:p>
    <w:p w14:paraId="3B235A50" w14:textId="65A85DF4" w:rsidR="00327685" w:rsidRDefault="00665119" w:rsidP="008D4B88">
      <w:pPr>
        <w:spacing w:after="0" w:line="240" w:lineRule="auto"/>
        <w:ind w:left="-2" w:firstLineChars="236" w:firstLine="566"/>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Berdasarkan hasil wawancara yang dilakukan dengan guru BK di SMKN 1 Klego, masalah yang sering dihadapi oleh para siswa yang berkaitan dengan perencanaan karir yaitu siswa masih bingung untuk menentukan lanjut studi sesuai jurusan di SMK atau memilih langsung bekerja. Permasalahan yang dihadapi oleh siswa kelas XII setelah mengikuti program magang, kurang mampu mengarahkan perencanaan karir karena rendahnya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(CDMSE). Dengan rumusan masalah</w:t>
      </w:r>
      <w:r>
        <w:rPr>
          <w:rFonts w:ascii="Font goudy old style" w:hAnsi="Font goudy old style"/>
          <w:sz w:val="24"/>
          <w:szCs w:val="24"/>
          <w:lang w:val="id-ID"/>
        </w:rPr>
        <w:t>.</w:t>
      </w:r>
    </w:p>
    <w:p w14:paraId="561B3FA7" w14:textId="77777777" w:rsidR="00665119" w:rsidRDefault="00665119" w:rsidP="00665119">
      <w:pPr>
        <w:spacing w:after="0" w:line="240" w:lineRule="auto"/>
        <w:ind w:left="0" w:hanging="2"/>
        <w:jc w:val="both"/>
        <w:rPr>
          <w:rFonts w:ascii="Sorts Mill Goudy" w:eastAsia="Sorts Mill Goudy" w:hAnsi="Sorts Mill Goudy" w:cs="Sorts Mill Goudy"/>
          <w:color w:val="000000"/>
          <w:sz w:val="24"/>
          <w:szCs w:val="24"/>
        </w:rPr>
      </w:pPr>
    </w:p>
    <w:p w14:paraId="564C8B26" w14:textId="42DA1E24" w:rsidR="00327685" w:rsidRDefault="00014E8C">
      <w:pPr>
        <w:spacing w:after="0" w:line="240" w:lineRule="auto"/>
        <w:ind w:left="0" w:hanging="2"/>
        <w:jc w:val="both"/>
        <w:rPr>
          <w:rFonts w:ascii="Sorts Mill Goudy" w:eastAsia="Sorts Mill Goudy" w:hAnsi="Sorts Mill Goudy" w:cs="Sorts Mill Goudy"/>
          <w:sz w:val="24"/>
          <w:szCs w:val="24"/>
        </w:rPr>
      </w:pPr>
      <w:r w:rsidRPr="00014E8C">
        <w:rPr>
          <w:rFonts w:ascii="Gound old style" w:eastAsia="Sorts Mill Goudy" w:hAnsi="Gound old style" w:cs="Sorts Mill Goudy"/>
          <w:b/>
          <w:sz w:val="24"/>
          <w:szCs w:val="24"/>
        </w:rPr>
        <w:t>METODE PENELITIAN</w:t>
      </w:r>
    </w:p>
    <w:p w14:paraId="5DF6C631" w14:textId="77777777" w:rsidR="00327685" w:rsidRPr="00014E8C" w:rsidRDefault="00000000">
      <w:pPr>
        <w:tabs>
          <w:tab w:val="left" w:pos="5436"/>
        </w:tabs>
        <w:spacing w:after="0" w:line="240" w:lineRule="auto"/>
        <w:ind w:left="0" w:hanging="2"/>
        <w:jc w:val="both"/>
        <w:rPr>
          <w:rFonts w:ascii="Gound old style" w:eastAsia="Sorts Mill Goudy" w:hAnsi="Gound old style" w:cs="Sorts Mill Goudy" w:hint="eastAsia"/>
          <w:color w:val="000000"/>
          <w:sz w:val="24"/>
          <w:szCs w:val="24"/>
        </w:rPr>
      </w:pPr>
      <w:proofErr w:type="spellStart"/>
      <w:r w:rsidRPr="00014E8C">
        <w:rPr>
          <w:rFonts w:ascii="Gound old style" w:eastAsia="Sorts Mill Goudy" w:hAnsi="Gound old style" w:cs="Sorts Mill Goudy"/>
          <w:b/>
          <w:color w:val="000000"/>
          <w:sz w:val="24"/>
          <w:szCs w:val="24"/>
        </w:rPr>
        <w:t>Rancangan</w:t>
      </w:r>
      <w:proofErr w:type="spellEnd"/>
      <w:r w:rsidRPr="00014E8C">
        <w:rPr>
          <w:rFonts w:ascii="Gound old style" w:eastAsia="Sorts Mill Goudy" w:hAnsi="Gound old style" w:cs="Sorts Mill Goudy"/>
          <w:b/>
          <w:color w:val="000000"/>
          <w:sz w:val="24"/>
          <w:szCs w:val="24"/>
        </w:rPr>
        <w:t xml:space="preserve"> </w:t>
      </w:r>
      <w:proofErr w:type="spellStart"/>
      <w:r w:rsidRPr="00014E8C">
        <w:rPr>
          <w:rFonts w:ascii="Gound old style" w:eastAsia="Sorts Mill Goudy" w:hAnsi="Gound old style" w:cs="Sorts Mill Goudy"/>
          <w:b/>
          <w:color w:val="000000"/>
          <w:sz w:val="24"/>
          <w:szCs w:val="24"/>
        </w:rPr>
        <w:t>Penelitian</w:t>
      </w:r>
      <w:proofErr w:type="spellEnd"/>
    </w:p>
    <w:p w14:paraId="0DEA975B" w14:textId="77777777" w:rsidR="00014E8C" w:rsidRDefault="00014E8C" w:rsidP="008D4B88">
      <w:pPr>
        <w:spacing w:after="0" w:line="240" w:lineRule="auto"/>
        <w:ind w:left="-2" w:firstLineChars="236" w:firstLine="566"/>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Jenis penelitian yang digunakan dalam penelitian ini adalah penelitian kuantitatif korelasional. Penelitian kuantitatif sebagai metode yang melibatkan analisis dan pengumpulan data numerik untuk mengungkapkan tren, menghitung rata-rata, mengevaluasi hubungan dan memperoleh wawasan menyeluruh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{"citationItems":[{"id":"ITEM-1","itemData":{"ISBN":"9781452226095","abstract":"This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inequality.","author":[{"dropping-particle":"","family":"Creswell","given":"John W.","non-dropping-particle":"","parse-names":false,"suffix":""}],"edition":"Ed, 4ndCre","id":"ITEM-1","issued":{"date-parts":[["2014"]]},"title":"Research Design Qualitative, Quantitative and Mixed Methods Aprroaches","type":"book"},"uris":["http://www.mendeley.com/documents/?uuid=6b3e28dd-15e6-47eb-954a-69b11092ffe0"]}],"mendeley":{"formattedCitation":"(Creswell, 2014)","plainTextFormattedCitation":"(Creswell, 2014)","previouslyFormattedCitation":"(Creswell, 2014)"},"properties":{"noteIndex":0},"schema":"https://github.com/citation-style-language/schema/raw/master/csl-citation.json"}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(Creswell, 2014)</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Sedangkan penelitian korelasional adalah hubungan antara dua atau lebih variabel dipelajari tanpa ada upaya untuk mempengaruhi antar variabel. Penelitian korelasional juga disebut sebagai bentuk penelitian deskriptif karena menggambarkan hubungan yang ada antara dua variabel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{"citationItems":[{"id":"ITEM-1","itemData":{"abstract":"Uji heteroskedastisitas bertujuan untuk menguji apakah dalam model regresi terjadi ketidaksamaan variance dari residual satu pengamatan ke pengamat an yang lain jika sama disebut Homokedastisitas dan jika berbeda disebut Heteroskedastisitas. Model regresi yang baik tidak mengandung heteroskedastisitas. Untuk melihat heteroskedastisitas, maka dilakukan uji Rank Spearman dengan melihat nilai signifikan jika &gt; 0,05. Untuk mengetahui keakuratan pengujian data ini dapat dilakukan uji Rank Spearman dengan melihat tingkat signifikansinya. Model regresi yang baik tidak mengandung adanya masalah heteroskedastisitas apabila tingkat signifikansinya di atas tingkat kepercayaan 5% atau 0,05","author":[{"dropping-particle":"","family":"sugiyono","given":"","non-dropping-particle":"","parse-names":false,"suffix":""}],"container-title":"Bandung Alf","id":"ITEM-1","issued":{"date-parts":[["2011"]]},"number-of-pages":"143","title":"Metode penelitian kuantitatif kualitatif dan r&amp;d.","type":"book"},"uris":["http://www.mendeley.com/documents/?uuid=1348149e-0474-460a-b9f7-6c1e9f827162"]}],"mendeley":{"formattedCitation":"(sugiyono, 2011)","plainTextFormattedCitation":"(sugiyono, 2011)","previouslyFormattedCitation":"(sugiyono, 2011)"},"properties":{"noteIndex":0},"schema":"https://github.com/citation-style-language/schema/raw/master/csl-citation.json"}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(sugiyono, 2011)</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Sedangkan penelitian korelasional adalah penelitian yang bertujuan untuk menyelidiki sejauh mana variasi pada satu variabel berkaitan dengan variasi pada satu atau lebih variabel lain yang berdasarkan koefisien korelasi (variasi variabel X dan variabel Y). </w:t>
      </w:r>
    </w:p>
    <w:p w14:paraId="096F3673" w14:textId="77777777" w:rsidR="00014E8C" w:rsidRPr="00C13211" w:rsidRDefault="00014E8C" w:rsidP="00014E8C">
      <w:pPr>
        <w:spacing w:after="0" w:line="240" w:lineRule="auto"/>
        <w:ind w:left="0" w:hanging="2"/>
        <w:jc w:val="both"/>
        <w:rPr>
          <w:rFonts w:ascii="Font goudy old style" w:hAnsi="Font goudy old style"/>
          <w:sz w:val="24"/>
          <w:szCs w:val="24"/>
          <w:lang w:val="id-ID"/>
        </w:rPr>
      </w:pPr>
    </w:p>
    <w:p w14:paraId="68F99B70" w14:textId="77777777" w:rsidR="00327685" w:rsidRPr="00014E8C" w:rsidRDefault="00000000">
      <w:pPr>
        <w:spacing w:after="0" w:line="240" w:lineRule="auto"/>
        <w:ind w:left="0" w:hanging="2"/>
        <w:jc w:val="both"/>
        <w:rPr>
          <w:rFonts w:ascii="Gound old style" w:eastAsia="Sorts Mill Goudy" w:hAnsi="Gound old style" w:cs="Sorts Mill Goudy" w:hint="eastAsia"/>
          <w:color w:val="000000"/>
          <w:sz w:val="24"/>
          <w:szCs w:val="24"/>
        </w:rPr>
      </w:pPr>
      <w:proofErr w:type="spellStart"/>
      <w:r w:rsidRPr="00014E8C">
        <w:rPr>
          <w:rFonts w:ascii="Gound old style" w:eastAsia="Sorts Mill Goudy" w:hAnsi="Gound old style" w:cs="Sorts Mill Goudy"/>
          <w:b/>
          <w:color w:val="000000"/>
          <w:sz w:val="24"/>
          <w:szCs w:val="24"/>
        </w:rPr>
        <w:t>Sumber</w:t>
      </w:r>
      <w:proofErr w:type="spellEnd"/>
      <w:r w:rsidRPr="00014E8C">
        <w:rPr>
          <w:rFonts w:ascii="Gound old style" w:eastAsia="Sorts Mill Goudy" w:hAnsi="Gound old style" w:cs="Sorts Mill Goudy"/>
          <w:b/>
          <w:color w:val="000000"/>
          <w:sz w:val="24"/>
          <w:szCs w:val="24"/>
        </w:rPr>
        <w:t xml:space="preserve"> Data</w:t>
      </w:r>
    </w:p>
    <w:p w14:paraId="3588724D" w14:textId="77777777" w:rsidR="00014E8C" w:rsidRPr="00C13211" w:rsidRDefault="00014E8C" w:rsidP="008D4B88">
      <w:pPr>
        <w:spacing w:after="0" w:line="240" w:lineRule="auto"/>
        <w:ind w:left="-2" w:firstLineChars="236" w:firstLine="566"/>
        <w:jc w:val="both"/>
        <w:rPr>
          <w:rFonts w:ascii="Font goudy old style" w:hAnsi="Font goudy old style"/>
          <w:sz w:val="24"/>
          <w:szCs w:val="24"/>
        </w:rPr>
      </w:pPr>
      <w:r w:rsidRPr="00C13211">
        <w:rPr>
          <w:rFonts w:ascii="Font goudy old style" w:hAnsi="Font goudy old style"/>
          <w:sz w:val="24"/>
          <w:szCs w:val="24"/>
          <w:lang w:val="id-ID"/>
        </w:rPr>
        <w:t>Populasi dalam penelitian ini seluruh siswa kelas XII SMK Negeri 1 Klego yang berjumlah 264 siswa, berjumlah 264 siswa, terbagi menjadi 5 jurusan yaitu: teknik permesinan, teknik instalasi tenaga listrik, tata busana, bisnis konstruksi dan properti dan desain informasi gambar bangunan. Karakteristik populasi penelitian yaitu siswa kelas XII SMK Negeri 1 Klego Boyolali. Teknik pengambilan sampel menggunakan teknik</w:t>
      </w:r>
      <w:r w:rsidRPr="00C13211">
        <w:rPr>
          <w:rFonts w:ascii="Font goudy old style" w:hAnsi="Font goudy old style"/>
          <w:sz w:val="24"/>
          <w:szCs w:val="24"/>
          <w:lang w:val="en-US"/>
        </w:rPr>
        <w:t xml:space="preserve"> </w:t>
      </w:r>
      <w:r w:rsidRPr="00C13211">
        <w:rPr>
          <w:rFonts w:ascii="Font goudy old style" w:hAnsi="Font goudy old style"/>
          <w:i/>
          <w:sz w:val="24"/>
          <w:szCs w:val="24"/>
          <w:lang w:val="id-ID"/>
        </w:rPr>
        <w:t>random sampling</w:t>
      </w:r>
      <w:r w:rsidRPr="00C13211">
        <w:rPr>
          <w:rFonts w:ascii="Font goudy old style" w:hAnsi="Font goudy old style"/>
          <w:sz w:val="24"/>
          <w:szCs w:val="24"/>
          <w:lang w:val="id-ID"/>
        </w:rPr>
        <w:t xml:space="preserve">, yaitu </w:t>
      </w:r>
      <w:proofErr w:type="spellStart"/>
      <w:r w:rsidRPr="00C13211">
        <w:rPr>
          <w:rFonts w:ascii="Font goudy old style" w:hAnsi="Font goudy old style"/>
          <w:sz w:val="24"/>
          <w:szCs w:val="24"/>
          <w:lang w:val="en-US"/>
        </w:rPr>
        <w:t>pemilihan</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sampel</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dilakukan</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secara</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acak</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tanpa</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mempertimbangkan</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karakteristik</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individu</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atau</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elemen</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dalam</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populasi</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Setiap</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anggota</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populasi</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memiliki</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kesempatan</w:t>
      </w:r>
      <w:proofErr w:type="spellEnd"/>
      <w:r w:rsidRPr="00C13211">
        <w:rPr>
          <w:rFonts w:ascii="Font goudy old style" w:hAnsi="Font goudy old style"/>
          <w:sz w:val="24"/>
          <w:szCs w:val="24"/>
          <w:lang w:val="en-US"/>
        </w:rPr>
        <w:t xml:space="preserve"> yang </w:t>
      </w:r>
      <w:proofErr w:type="spellStart"/>
      <w:r w:rsidRPr="00C13211">
        <w:rPr>
          <w:rFonts w:ascii="Font goudy old style" w:hAnsi="Font goudy old style"/>
          <w:sz w:val="24"/>
          <w:szCs w:val="24"/>
          <w:lang w:val="en-US"/>
        </w:rPr>
        <w:t>sama</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untuk</w:t>
      </w:r>
      <w:proofErr w:type="spellEnd"/>
      <w:r w:rsidRPr="00C13211">
        <w:rPr>
          <w:rFonts w:ascii="Font goudy old style" w:hAnsi="Font goudy old style"/>
          <w:sz w:val="24"/>
          <w:szCs w:val="24"/>
          <w:lang w:val="en-US"/>
        </w:rPr>
        <w:t xml:space="preserve"> </w:t>
      </w:r>
      <w:proofErr w:type="spellStart"/>
      <w:r w:rsidRPr="00C13211">
        <w:rPr>
          <w:rFonts w:ascii="Font goudy old style" w:hAnsi="Font goudy old style"/>
          <w:sz w:val="24"/>
          <w:szCs w:val="24"/>
          <w:lang w:val="en-US"/>
        </w:rPr>
        <w:t>dipilih</w:t>
      </w:r>
      <w:proofErr w:type="spellEnd"/>
      <w:r w:rsidRPr="00C13211">
        <w:rPr>
          <w:rFonts w:ascii="Font goudy old style" w:hAnsi="Font goudy old style"/>
          <w:sz w:val="24"/>
          <w:szCs w:val="24"/>
          <w:lang w:val="en-US"/>
        </w:rPr>
        <w:t>.</w:t>
      </w:r>
    </w:p>
    <w:p w14:paraId="33E1B3A3" w14:textId="77777777" w:rsidR="00327685" w:rsidRDefault="00327685">
      <w:pPr>
        <w:spacing w:after="0" w:line="240" w:lineRule="auto"/>
        <w:ind w:left="0" w:hanging="2"/>
        <w:jc w:val="both"/>
        <w:rPr>
          <w:rFonts w:ascii="Sorts Mill Goudy" w:eastAsia="Sorts Mill Goudy" w:hAnsi="Sorts Mill Goudy" w:cs="Sorts Mill Goudy"/>
          <w:color w:val="000000"/>
          <w:sz w:val="24"/>
          <w:szCs w:val="24"/>
        </w:rPr>
      </w:pPr>
    </w:p>
    <w:p w14:paraId="74B54BBA" w14:textId="77777777" w:rsidR="00327685" w:rsidRPr="00014E8C" w:rsidRDefault="00000000">
      <w:pPr>
        <w:spacing w:after="0" w:line="240" w:lineRule="auto"/>
        <w:ind w:left="0" w:hanging="2"/>
        <w:jc w:val="both"/>
        <w:rPr>
          <w:rFonts w:ascii="Gound old style" w:eastAsia="Sorts Mill Goudy" w:hAnsi="Gound old style" w:cs="Sorts Mill Goudy" w:hint="eastAsia"/>
          <w:color w:val="000000"/>
          <w:sz w:val="24"/>
          <w:szCs w:val="24"/>
        </w:rPr>
      </w:pPr>
      <w:r w:rsidRPr="00014E8C">
        <w:rPr>
          <w:rFonts w:ascii="Gound old style" w:eastAsia="Sorts Mill Goudy" w:hAnsi="Gound old style" w:cs="Sorts Mill Goudy"/>
          <w:b/>
          <w:color w:val="000000"/>
          <w:sz w:val="24"/>
          <w:szCs w:val="24"/>
        </w:rPr>
        <w:t xml:space="preserve">Teknik </w:t>
      </w:r>
      <w:proofErr w:type="spellStart"/>
      <w:r w:rsidRPr="00014E8C">
        <w:rPr>
          <w:rFonts w:ascii="Gound old style" w:eastAsia="Sorts Mill Goudy" w:hAnsi="Gound old style" w:cs="Sorts Mill Goudy"/>
          <w:b/>
          <w:color w:val="000000"/>
          <w:sz w:val="24"/>
          <w:szCs w:val="24"/>
        </w:rPr>
        <w:t>Pengumpulan</w:t>
      </w:r>
      <w:proofErr w:type="spellEnd"/>
      <w:r w:rsidRPr="00014E8C">
        <w:rPr>
          <w:rFonts w:ascii="Gound old style" w:eastAsia="Sorts Mill Goudy" w:hAnsi="Gound old style" w:cs="Sorts Mill Goudy"/>
          <w:b/>
          <w:color w:val="000000"/>
          <w:sz w:val="24"/>
          <w:szCs w:val="24"/>
        </w:rPr>
        <w:t xml:space="preserve"> Data</w:t>
      </w:r>
    </w:p>
    <w:p w14:paraId="107A3DDB" w14:textId="77777777" w:rsidR="00014E8C" w:rsidRPr="00C13211" w:rsidRDefault="00014E8C" w:rsidP="008D4B88">
      <w:pPr>
        <w:spacing w:after="0" w:line="240" w:lineRule="auto"/>
        <w:ind w:left="-2" w:firstLineChars="236" w:firstLine="566"/>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Peneliti menggunakan skala Likert sebagai instrumen pengumpulan data,  menggunakan dua skala angket/ kuesioner skala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dan skala perencanaan karir. Skala self efficacy pengambilan keputusan karir yang diadaptasi berdasarkan aspek-aspek dalam </w:t>
      </w:r>
      <w:r w:rsidRPr="00C13211">
        <w:rPr>
          <w:rFonts w:ascii="Font goudy old style" w:hAnsi="Font goudy old style"/>
          <w:i/>
          <w:sz w:val="24"/>
          <w:szCs w:val="24"/>
          <w:lang w:val="id-ID"/>
        </w:rPr>
        <w:t xml:space="preserve">self efficacy </w:t>
      </w:r>
      <w:r w:rsidRPr="00C13211">
        <w:rPr>
          <w:rFonts w:ascii="Font goudy old style" w:hAnsi="Font goudy old style"/>
          <w:sz w:val="24"/>
          <w:szCs w:val="24"/>
          <w:lang w:val="id-ID"/>
        </w:rPr>
        <w:t xml:space="preserve">pengambilan keputusan karir (25 item) adalah penilaian diri, mengumpulkan informasi, menentapkan tujuan, perencanaan masa depan dan problem solving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{"citationItems":[{"id":"ITEM-1","itemData":{"DOI":"10.1016/0001-8791(81)90019-1","ISSN":"00018791","abstract":"An approach to the conceptualization and facilitation of women's career development based on A. Bandura's (Social learning theory. Englewood Cliffs, N.J.: Prentice Hall, 1977; Psychological Review, 1977, 84, 191-215) self-efficacy theory is presented. The model presented postulates that largely as a result of socialization experiences, women lack strong expectations of personal efficacy in relationship to many career-related behaviors and, thus, fail to fully realize their capabilities and talents in career pursuits. Sex differences in the access to and availability of four sources of information important to the development of strong expectations of personal efficacy are reviewed and discussed in relationship to women's career decisions and achievements. The utility of the proposed model for integrating existing knowledge of women's career development, for generating productive avenues of inquiry, and for guiding intervention efforts is discussed. The conceptual framework provided is seen as having implications for the career development of men as well as women, but the focus herein is on its potential for contributing to knowledge of the career development of women. © 1981.","author":[{"dropping-particle":"","family":"Hackett","given":"Gail","non-dropping-particle":"","parse-names":false,"suffix":""},{"dropping-particle":"","family":"Betz","given":"Nancy E.","non-dropping-particle":"","parse-names":false,"suffix":""}],"container-title":"Journal of Vocational Behavior","id":"ITEM-1","issue":"3","issued":{"date-parts":[["1981"]]},"page":"326-339","title":"A self-efficacy approach to the career development of women","type":"article-journal","volume":"18"},"uris":["http://www.mendeley.com/documents/?uuid=ea6048fd-8754-4b9a-ad53-4ec023b99174"]}],"mendeley":{"formattedCitation":"(Hackett &amp; Betz, 1981)","plainTextFormattedCitation":"(Hackett &amp; Betz, 1981)","previouslyFormattedCitation":"(Hackett &amp; Betz, 1981)"},"properties":{"noteIndex":0},"schema":"https://github.com/citation-style-language/schema/raw/master/csl-citation.json"}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(Hackett &amp; Betz, 1981)</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Skala perencanaan karir (24 item) berdasarkan aspek-aspek penilaian diri, mengeksplorasi peluang, membuat keputusan, perencanaan dan mencapai tujuan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{"citationItems":[{"id":"ITEM-1","itemData":{"DOI":"10.1023/A:1021462028524","ISSN":"08948453","abstract":"The article makes a case for the construction of narratives as major focus for career planning. Narratives can be seen as an appropriate compliment to the analysis of objective test data that has dominated our practice in the past. Narrative is described as an approach for career counselors to understand clients' vocational experiences and future plans. Subjective and objective aspects of a career narrative are explored, and emphasis is placed on co-authoring a career story that is subjectively meaningful and objectively sound. The client's subjective understanding of the career story is given importance as being pivotal information that must be considered in career counseling. Five key interventions are described from a narrative perspective.","author":[{"dropping-particle":"","family":"Christensen","given":"Torben K.","non-dropping-particle":"","parse-names":false,"suffix":""},{"dropping-particle":"","family":"Johnston","given":"Joseph A.","non-dropping-particle":"","parse-names":false,"suffix":""}],"container-title":"Journal of Career Development","id":"ITEM-1","issue":"3","issued":{"date-parts":[["2003"]]},"page":"149-160","title":"Incorporating the narrative in career planning","type":"article-journal","volume":"29"},"uris":["http://www.mendeley.com/documents/?uuid=a6b7d29e-8a47-4e8d-9a0d-8c77f7d06263"]}],"mendeley":{"formattedCitation":"(Christensen &amp; Johnston, 2003)","plainTextFormattedCitation":"(Christensen &amp; Johnston, 2003)","previouslyFormattedCitation":"(Christensen &amp; Johnston, 2003)"},"properties":{"noteIndex":0},"schema":"https://github.com/citation-style-language/schema/raw/master/csl-citation.json"}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(Christensen &amp; Johnston, 2003)</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w:t>
      </w:r>
    </w:p>
    <w:p w14:paraId="7ABA5954" w14:textId="77777777" w:rsidR="00327685" w:rsidRDefault="00327685">
      <w:pPr>
        <w:spacing w:after="0" w:line="240" w:lineRule="auto"/>
        <w:ind w:left="0" w:hanging="2"/>
        <w:jc w:val="both"/>
        <w:rPr>
          <w:rFonts w:ascii="Sorts Mill Goudy" w:eastAsia="Sorts Mill Goudy" w:hAnsi="Sorts Mill Goudy" w:cs="Sorts Mill Goudy"/>
          <w:color w:val="000000"/>
          <w:sz w:val="24"/>
          <w:szCs w:val="24"/>
        </w:rPr>
      </w:pPr>
    </w:p>
    <w:p w14:paraId="5A01DB75" w14:textId="77777777" w:rsidR="00327685" w:rsidRPr="00014E8C" w:rsidRDefault="00000000">
      <w:pPr>
        <w:spacing w:after="0" w:line="240" w:lineRule="auto"/>
        <w:ind w:left="0" w:hanging="2"/>
        <w:jc w:val="both"/>
        <w:rPr>
          <w:rFonts w:ascii="Gound old style" w:eastAsia="Sorts Mill Goudy" w:hAnsi="Gound old style" w:cs="Sorts Mill Goudy" w:hint="eastAsia"/>
          <w:color w:val="000000"/>
          <w:sz w:val="24"/>
          <w:szCs w:val="24"/>
        </w:rPr>
      </w:pPr>
      <w:r w:rsidRPr="00014E8C">
        <w:rPr>
          <w:rFonts w:ascii="Gound old style" w:eastAsia="Sorts Mill Goudy" w:hAnsi="Gound old style" w:cs="Sorts Mill Goudy"/>
          <w:b/>
          <w:color w:val="000000"/>
          <w:sz w:val="24"/>
          <w:szCs w:val="24"/>
        </w:rPr>
        <w:t xml:space="preserve">Teknik </w:t>
      </w:r>
      <w:proofErr w:type="spellStart"/>
      <w:r w:rsidRPr="00014E8C">
        <w:rPr>
          <w:rFonts w:ascii="Gound old style" w:eastAsia="Sorts Mill Goudy" w:hAnsi="Gound old style" w:cs="Sorts Mill Goudy"/>
          <w:b/>
          <w:color w:val="000000"/>
          <w:sz w:val="24"/>
          <w:szCs w:val="24"/>
        </w:rPr>
        <w:t>Analisis</w:t>
      </w:r>
      <w:proofErr w:type="spellEnd"/>
      <w:r w:rsidRPr="00014E8C">
        <w:rPr>
          <w:rFonts w:ascii="Gound old style" w:eastAsia="Sorts Mill Goudy" w:hAnsi="Gound old style" w:cs="Sorts Mill Goudy"/>
          <w:b/>
          <w:color w:val="000000"/>
          <w:sz w:val="24"/>
          <w:szCs w:val="24"/>
        </w:rPr>
        <w:t xml:space="preserve"> Data</w:t>
      </w:r>
    </w:p>
    <w:p w14:paraId="2DB758D2" w14:textId="77777777" w:rsidR="00014E8C" w:rsidRPr="00C13211" w:rsidRDefault="00014E8C" w:rsidP="008D4B88">
      <w:pPr>
        <w:spacing w:after="0" w:line="240" w:lineRule="auto"/>
        <w:ind w:left="-2" w:firstLineChars="236" w:firstLine="566"/>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Sebelum data dianalisis dilakukan uji validitas dan reliabilitas terlebih dahulu dengan menggunakan bantuan sofware SPSS 24 </w:t>
      </w:r>
      <w:r w:rsidRPr="00C13211">
        <w:rPr>
          <w:rFonts w:ascii="Font goudy old style" w:hAnsi="Font goudy old style"/>
          <w:i/>
          <w:sz w:val="24"/>
          <w:szCs w:val="24"/>
          <w:lang w:val="id-ID"/>
        </w:rPr>
        <w:t>for windows</w:t>
      </w:r>
      <w:r w:rsidRPr="00C13211">
        <w:rPr>
          <w:rFonts w:ascii="Font goudy old style" w:hAnsi="Font goudy old style"/>
          <w:sz w:val="24"/>
          <w:szCs w:val="24"/>
          <w:lang w:val="id-ID"/>
        </w:rPr>
        <w:t xml:space="preserve">. Analisis data menggunakan uji asumsi klasik (uji normalitas, uji linearitas, uji homogenitas) dan Uji korelasi </w:t>
      </w:r>
      <w:r w:rsidRPr="00C13211">
        <w:rPr>
          <w:rFonts w:ascii="Font goudy old style" w:hAnsi="Font goudy old style"/>
          <w:i/>
          <w:sz w:val="24"/>
          <w:szCs w:val="24"/>
          <w:lang w:val="id-ID"/>
        </w:rPr>
        <w:t>Pearson Product Moment</w:t>
      </w:r>
      <w:r w:rsidRPr="00C13211">
        <w:rPr>
          <w:rFonts w:ascii="Font goudy old style" w:hAnsi="Font goudy old style"/>
          <w:sz w:val="24"/>
          <w:szCs w:val="24"/>
          <w:lang w:val="id-ID"/>
        </w:rPr>
        <w:t xml:space="preserve"> yang diterapkan untuk menguji hipotesis hubungan antara variabel independen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dan variabel dependen (perencanaan karir).   </w:t>
      </w:r>
    </w:p>
    <w:p w14:paraId="11E36DFA" w14:textId="77777777" w:rsidR="00327685" w:rsidRDefault="00327685">
      <w:pPr>
        <w:spacing w:after="0" w:line="240" w:lineRule="auto"/>
        <w:ind w:left="0" w:hanging="2"/>
        <w:jc w:val="both"/>
        <w:rPr>
          <w:rFonts w:ascii="Sorts Mill Goudy" w:eastAsia="Sorts Mill Goudy" w:hAnsi="Sorts Mill Goudy" w:cs="Sorts Mill Goudy"/>
          <w:color w:val="000000"/>
          <w:sz w:val="24"/>
          <w:szCs w:val="24"/>
        </w:rPr>
      </w:pPr>
    </w:p>
    <w:p w14:paraId="5CFED940" w14:textId="311134EB" w:rsidR="00327685" w:rsidRDefault="00000000">
      <w:pPr>
        <w:spacing w:after="0" w:line="240" w:lineRule="auto"/>
        <w:ind w:left="0" w:hanging="2"/>
        <w:jc w:val="both"/>
        <w:rPr>
          <w:rFonts w:ascii="Sorts Mill Goudy" w:eastAsia="Sorts Mill Goudy" w:hAnsi="Sorts Mill Goudy" w:cs="Sorts Mill Goudy"/>
          <w:sz w:val="24"/>
          <w:szCs w:val="24"/>
        </w:rPr>
      </w:pPr>
      <w:r w:rsidRPr="00014E8C">
        <w:rPr>
          <w:rFonts w:ascii="Gound old style" w:eastAsia="Sorts Mill Goudy" w:hAnsi="Gound old style" w:cs="Sorts Mill Goudy"/>
          <w:b/>
          <w:sz w:val="24"/>
          <w:szCs w:val="24"/>
        </w:rPr>
        <w:t>HASIL DAN PEMBAHASAN</w:t>
      </w:r>
      <w:r>
        <w:rPr>
          <w:rFonts w:ascii="Sorts Mill Goudy" w:eastAsia="Sorts Mill Goudy" w:hAnsi="Sorts Mill Goudy" w:cs="Sorts Mill Goudy"/>
          <w:b/>
          <w:sz w:val="24"/>
          <w:szCs w:val="24"/>
        </w:rPr>
        <w:t xml:space="preserve"> </w:t>
      </w:r>
    </w:p>
    <w:p w14:paraId="37E14664" w14:textId="77777777" w:rsidR="00327685" w:rsidRPr="00014E8C" w:rsidRDefault="00000000">
      <w:pPr>
        <w:spacing w:after="0" w:line="240" w:lineRule="auto"/>
        <w:ind w:left="0" w:hanging="2"/>
        <w:rPr>
          <w:rFonts w:ascii="Gound old style" w:eastAsia="Sorts Mill Goudy" w:hAnsi="Gound old style" w:cs="Sorts Mill Goudy" w:hint="eastAsia"/>
          <w:color w:val="000000"/>
          <w:sz w:val="28"/>
          <w:szCs w:val="28"/>
        </w:rPr>
      </w:pPr>
      <w:r w:rsidRPr="00014E8C">
        <w:rPr>
          <w:rFonts w:ascii="Gound old style" w:eastAsia="Sorts Mill Goudy" w:hAnsi="Gound old style" w:cs="Sorts Mill Goudy"/>
          <w:b/>
          <w:color w:val="000000"/>
          <w:sz w:val="24"/>
          <w:szCs w:val="24"/>
        </w:rPr>
        <w:t>Hasil</w:t>
      </w:r>
    </w:p>
    <w:p w14:paraId="0E28A592" w14:textId="77777777" w:rsidR="00014E8C" w:rsidRPr="00F74FB9" w:rsidRDefault="00014E8C" w:rsidP="008D4B88">
      <w:pPr>
        <w:spacing w:after="0" w:line="240" w:lineRule="auto"/>
        <w:ind w:left="-2" w:firstLineChars="236" w:firstLine="566"/>
        <w:jc w:val="both"/>
        <w:rPr>
          <w:rFonts w:ascii="Gound old style" w:hAnsi="Gound old style"/>
          <w:sz w:val="24"/>
          <w:szCs w:val="24"/>
          <w:lang w:val="id-ID"/>
        </w:rPr>
      </w:pPr>
      <w:r w:rsidRPr="00F74FB9">
        <w:rPr>
          <w:rFonts w:ascii="Gound old style" w:hAnsi="Gound old style"/>
          <w:sz w:val="24"/>
          <w:szCs w:val="24"/>
          <w:lang w:val="id-ID"/>
        </w:rPr>
        <w:t xml:space="preserve">Penelitian ini dilaksanakan dengan tujuan untuk mengetahui hubungan antara self efficacy pengambilan keputusan karir dengan perencanaan karir pada siswa kelas XII SMK N 1 Klego Boyolali. Data dalam penelitian ini diperoleh melalui penyebaran instrumen penelitian pada siswa kelas XII SMK N 1 Klego yang berjumlah 264 siswa. </w:t>
      </w:r>
    </w:p>
    <w:p w14:paraId="48647ABA" w14:textId="77777777" w:rsidR="00014E8C" w:rsidRPr="00F74FB9" w:rsidRDefault="00014E8C" w:rsidP="00014E8C">
      <w:pPr>
        <w:pStyle w:val="ListParagraph"/>
        <w:numPr>
          <w:ilvl w:val="0"/>
          <w:numId w:val="1"/>
        </w:numPr>
        <w:spacing w:after="0" w:line="240" w:lineRule="auto"/>
        <w:ind w:left="567" w:hanging="283"/>
        <w:jc w:val="both"/>
        <w:rPr>
          <w:rFonts w:ascii="Gound old style" w:hAnsi="Gound old style"/>
          <w:sz w:val="24"/>
          <w:szCs w:val="24"/>
          <w:lang w:val="id-ID"/>
        </w:rPr>
      </w:pPr>
      <w:r w:rsidRPr="00F74FB9">
        <w:rPr>
          <w:rFonts w:ascii="Gound old style" w:hAnsi="Gound old style"/>
          <w:sz w:val="24"/>
          <w:szCs w:val="24"/>
          <w:lang w:val="id-ID"/>
        </w:rPr>
        <w:t>Gambaran Responden Penelitian</w:t>
      </w:r>
    </w:p>
    <w:p w14:paraId="51C4FD3F" w14:textId="77777777" w:rsidR="00014E8C" w:rsidRDefault="00014E8C" w:rsidP="008D4B88">
      <w:pPr>
        <w:pStyle w:val="ListParagraph"/>
        <w:spacing w:after="0" w:line="240" w:lineRule="auto"/>
        <w:ind w:left="567" w:firstLine="567"/>
        <w:jc w:val="both"/>
        <w:rPr>
          <w:rFonts w:ascii="Gound old style" w:hAnsi="Gound old style"/>
          <w:sz w:val="24"/>
          <w:szCs w:val="24"/>
          <w:lang w:val="id-ID"/>
        </w:rPr>
      </w:pPr>
      <w:r w:rsidRPr="00F74FB9">
        <w:rPr>
          <w:rFonts w:ascii="Gound old style" w:hAnsi="Gound old style"/>
          <w:sz w:val="24"/>
          <w:szCs w:val="24"/>
          <w:lang w:val="id-ID"/>
        </w:rPr>
        <w:t>Subjek penelitian adalah siswa perempuan dan laki-laki yang berada pada rentang usia 16-18 tahun dan terdaftar sebagai siswa kelas XII SMK N 1 Klego Boyolali</w:t>
      </w:r>
      <w:r w:rsidRPr="00F74FB9">
        <w:rPr>
          <w:rFonts w:ascii="Gound old style" w:hAnsi="Gound old style"/>
          <w:i/>
          <w:sz w:val="24"/>
          <w:szCs w:val="24"/>
          <w:lang w:val="id-ID"/>
        </w:rPr>
        <w:t xml:space="preserve"> </w:t>
      </w:r>
      <w:r w:rsidRPr="00F74FB9">
        <w:rPr>
          <w:rFonts w:ascii="Gound old style" w:hAnsi="Gound old style"/>
          <w:sz w:val="24"/>
          <w:szCs w:val="24"/>
          <w:lang w:val="id-ID"/>
        </w:rPr>
        <w:t xml:space="preserve">yang berjumlah 264 siswa, terbagi menjadi 5 jurusan yaitu: teknik permesinan, teknik instalasi tenaga listrik, tata busana, bisnis konstruksi dan properti dan desain informasi gambar bangunan.  </w:t>
      </w:r>
    </w:p>
    <w:p w14:paraId="110C57E0" w14:textId="77777777" w:rsidR="008D4B88" w:rsidRDefault="008D4B88" w:rsidP="008D4B88">
      <w:pPr>
        <w:pStyle w:val="ListParagraph"/>
        <w:spacing w:after="0" w:line="240" w:lineRule="auto"/>
        <w:ind w:left="567" w:firstLine="567"/>
        <w:jc w:val="both"/>
        <w:rPr>
          <w:rFonts w:ascii="Gound old style" w:hAnsi="Gound old style"/>
          <w:sz w:val="24"/>
          <w:szCs w:val="24"/>
          <w:lang w:val="id-ID"/>
        </w:rPr>
      </w:pPr>
    </w:p>
    <w:p w14:paraId="0D344543" w14:textId="77777777" w:rsidR="00014E8C" w:rsidRPr="00F74FB9" w:rsidRDefault="00014E8C" w:rsidP="00014E8C">
      <w:pPr>
        <w:pStyle w:val="ListParagraph"/>
        <w:spacing w:after="0" w:line="240" w:lineRule="auto"/>
        <w:ind w:left="0" w:hanging="2"/>
        <w:jc w:val="center"/>
        <w:rPr>
          <w:rFonts w:ascii="Gound old style" w:hAnsi="Gound old style"/>
          <w:b/>
          <w:sz w:val="24"/>
          <w:szCs w:val="24"/>
          <w:lang w:val="id-ID"/>
        </w:rPr>
      </w:pPr>
      <w:r w:rsidRPr="00F74FB9">
        <w:rPr>
          <w:rFonts w:ascii="Gound old style" w:hAnsi="Gound old style"/>
          <w:b/>
          <w:sz w:val="24"/>
          <w:szCs w:val="24"/>
          <w:lang w:val="id-ID"/>
        </w:rPr>
        <w:t>Tabel 1. Daftar siswa kelas XII SMK N 1 Klego</w:t>
      </w:r>
    </w:p>
    <w:p w14:paraId="2951D9FB" w14:textId="77777777" w:rsidR="00014E8C" w:rsidRPr="00F74FB9" w:rsidRDefault="00014E8C" w:rsidP="00014E8C">
      <w:pPr>
        <w:pStyle w:val="ListParagraph"/>
        <w:spacing w:after="0" w:line="240" w:lineRule="auto"/>
        <w:ind w:left="0" w:hanging="2"/>
        <w:jc w:val="center"/>
        <w:rPr>
          <w:rFonts w:ascii="Gound old style" w:hAnsi="Gound old style"/>
          <w:b/>
          <w:sz w:val="24"/>
          <w:szCs w:val="24"/>
          <w:lang w:val="id-ID"/>
        </w:rPr>
      </w:pPr>
    </w:p>
    <w:tbl>
      <w:tblPr>
        <w:tblStyle w:val="TableGrid"/>
        <w:tblW w:w="8303" w:type="dxa"/>
        <w:tblInd w:w="562" w:type="dxa"/>
        <w:tblLook w:val="04A0" w:firstRow="1" w:lastRow="0" w:firstColumn="1" w:lastColumn="0" w:noHBand="0" w:noVBand="1"/>
      </w:tblPr>
      <w:tblGrid>
        <w:gridCol w:w="3285"/>
        <w:gridCol w:w="1734"/>
        <w:gridCol w:w="1642"/>
        <w:gridCol w:w="1642"/>
      </w:tblGrid>
      <w:tr w:rsidR="00014E8C" w:rsidRPr="00F74FB9" w14:paraId="788CD98D" w14:textId="77777777" w:rsidTr="00770770">
        <w:tc>
          <w:tcPr>
            <w:tcW w:w="3285" w:type="dxa"/>
          </w:tcPr>
          <w:p w14:paraId="44244654"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r w:rsidRPr="00F74FB9">
              <w:rPr>
                <w:rFonts w:ascii="Gound old style" w:hAnsi="Gound old style"/>
                <w:sz w:val="24"/>
                <w:szCs w:val="24"/>
                <w:lang w:val="id-ID"/>
              </w:rPr>
              <w:t>Kelas XII SMK N 1 Klego</w:t>
            </w:r>
          </w:p>
        </w:tc>
        <w:tc>
          <w:tcPr>
            <w:tcW w:w="1734" w:type="dxa"/>
          </w:tcPr>
          <w:p w14:paraId="3EAADDAE"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r w:rsidRPr="00F74FB9">
              <w:rPr>
                <w:rFonts w:ascii="Gound old style" w:hAnsi="Gound old style"/>
                <w:sz w:val="24"/>
                <w:szCs w:val="24"/>
                <w:lang w:val="id-ID"/>
              </w:rPr>
              <w:t>Jumlah Kelas</w:t>
            </w:r>
          </w:p>
        </w:tc>
        <w:tc>
          <w:tcPr>
            <w:tcW w:w="1642" w:type="dxa"/>
          </w:tcPr>
          <w:p w14:paraId="3C073BE5" w14:textId="77777777" w:rsidR="00014E8C" w:rsidRPr="00F74FB9" w:rsidRDefault="00014E8C" w:rsidP="0097124B">
            <w:pPr>
              <w:pStyle w:val="ListParagraph"/>
              <w:spacing w:after="0" w:line="240" w:lineRule="auto"/>
              <w:ind w:left="0" w:hanging="2"/>
              <w:jc w:val="center"/>
              <w:rPr>
                <w:rFonts w:ascii="Gound old style" w:hAnsi="Gound old style"/>
                <w:sz w:val="24"/>
                <w:szCs w:val="24"/>
              </w:rPr>
            </w:pPr>
            <w:r w:rsidRPr="00F74FB9">
              <w:rPr>
                <w:rFonts w:ascii="Gound old style" w:hAnsi="Gound old style"/>
                <w:sz w:val="24"/>
                <w:szCs w:val="24"/>
                <w:lang w:val="id-ID"/>
              </w:rPr>
              <w:t xml:space="preserve">Jumlah </w:t>
            </w:r>
            <w:proofErr w:type="spellStart"/>
            <w:r w:rsidRPr="00F74FB9">
              <w:rPr>
                <w:rFonts w:ascii="Gound old style" w:hAnsi="Gound old style"/>
                <w:sz w:val="24"/>
                <w:szCs w:val="24"/>
              </w:rPr>
              <w:t>Populasi</w:t>
            </w:r>
            <w:proofErr w:type="spellEnd"/>
          </w:p>
        </w:tc>
        <w:tc>
          <w:tcPr>
            <w:tcW w:w="1642" w:type="dxa"/>
          </w:tcPr>
          <w:p w14:paraId="7C91984E" w14:textId="77777777" w:rsidR="00014E8C" w:rsidRPr="00F74FB9" w:rsidRDefault="00014E8C" w:rsidP="0097124B">
            <w:pPr>
              <w:pStyle w:val="ListParagraph"/>
              <w:spacing w:after="0" w:line="240" w:lineRule="auto"/>
              <w:ind w:left="0" w:hanging="2"/>
              <w:jc w:val="center"/>
              <w:rPr>
                <w:rFonts w:ascii="Gound old style" w:hAnsi="Gound old style"/>
                <w:sz w:val="24"/>
                <w:szCs w:val="24"/>
              </w:rPr>
            </w:pPr>
            <w:proofErr w:type="spellStart"/>
            <w:r w:rsidRPr="00F74FB9">
              <w:rPr>
                <w:rFonts w:ascii="Gound old style" w:hAnsi="Gound old style"/>
                <w:sz w:val="24"/>
                <w:szCs w:val="24"/>
              </w:rPr>
              <w:t>Jumlah</w:t>
            </w:r>
            <w:proofErr w:type="spellEnd"/>
            <w:r w:rsidRPr="00F74FB9">
              <w:rPr>
                <w:rFonts w:ascii="Gound old style" w:hAnsi="Gound old style"/>
                <w:sz w:val="24"/>
                <w:szCs w:val="24"/>
              </w:rPr>
              <w:t xml:space="preserve"> Sampel</w:t>
            </w:r>
          </w:p>
        </w:tc>
      </w:tr>
      <w:tr w:rsidR="00014E8C" w:rsidRPr="00F74FB9" w14:paraId="0469770D" w14:textId="77777777" w:rsidTr="00770770">
        <w:tc>
          <w:tcPr>
            <w:tcW w:w="3285" w:type="dxa"/>
          </w:tcPr>
          <w:p w14:paraId="4E82E1BF" w14:textId="77777777" w:rsidR="00014E8C" w:rsidRPr="00F74FB9" w:rsidRDefault="00014E8C" w:rsidP="0097124B">
            <w:pPr>
              <w:pStyle w:val="ListParagraph"/>
              <w:spacing w:after="0" w:line="240" w:lineRule="auto"/>
              <w:ind w:left="0" w:hanging="2"/>
              <w:jc w:val="both"/>
              <w:rPr>
                <w:rFonts w:ascii="Gound old style" w:hAnsi="Gound old style"/>
                <w:sz w:val="24"/>
                <w:szCs w:val="24"/>
                <w:lang w:val="id-ID"/>
              </w:rPr>
            </w:pPr>
            <w:r w:rsidRPr="00F74FB9">
              <w:rPr>
                <w:rFonts w:ascii="Gound old style" w:hAnsi="Gound old style"/>
                <w:sz w:val="24"/>
                <w:szCs w:val="24"/>
                <w:lang w:val="id-ID"/>
              </w:rPr>
              <w:t>teknik permesinan</w:t>
            </w:r>
          </w:p>
        </w:tc>
        <w:tc>
          <w:tcPr>
            <w:tcW w:w="1734" w:type="dxa"/>
          </w:tcPr>
          <w:p w14:paraId="0E1B290B"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r w:rsidRPr="00F74FB9">
              <w:rPr>
                <w:rFonts w:ascii="Gound old style" w:hAnsi="Gound old style"/>
                <w:sz w:val="24"/>
                <w:szCs w:val="24"/>
                <w:lang w:val="id-ID"/>
              </w:rPr>
              <w:t>2</w:t>
            </w:r>
          </w:p>
        </w:tc>
        <w:tc>
          <w:tcPr>
            <w:tcW w:w="1642" w:type="dxa"/>
          </w:tcPr>
          <w:p w14:paraId="43023781"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r w:rsidRPr="00F74FB9">
              <w:rPr>
                <w:rFonts w:ascii="Gound old style" w:hAnsi="Gound old style"/>
                <w:sz w:val="24"/>
                <w:szCs w:val="24"/>
                <w:lang w:val="id-ID"/>
              </w:rPr>
              <w:t>63</w:t>
            </w:r>
          </w:p>
        </w:tc>
        <w:tc>
          <w:tcPr>
            <w:tcW w:w="1642" w:type="dxa"/>
          </w:tcPr>
          <w:p w14:paraId="471825A8" w14:textId="77777777" w:rsidR="00014E8C" w:rsidRPr="00F74FB9" w:rsidRDefault="00014E8C" w:rsidP="0097124B">
            <w:pPr>
              <w:pStyle w:val="ListParagraph"/>
              <w:spacing w:after="0" w:line="240" w:lineRule="auto"/>
              <w:ind w:left="0" w:hanging="2"/>
              <w:jc w:val="center"/>
              <w:rPr>
                <w:rFonts w:ascii="Gound old style" w:hAnsi="Gound old style"/>
                <w:sz w:val="24"/>
                <w:szCs w:val="24"/>
              </w:rPr>
            </w:pPr>
            <w:r w:rsidRPr="00F74FB9">
              <w:rPr>
                <w:rFonts w:ascii="Gound old style" w:hAnsi="Gound old style"/>
                <w:sz w:val="24"/>
                <w:szCs w:val="24"/>
              </w:rPr>
              <w:t>58</w:t>
            </w:r>
          </w:p>
        </w:tc>
      </w:tr>
      <w:tr w:rsidR="00014E8C" w:rsidRPr="00F74FB9" w14:paraId="6334D27B" w14:textId="77777777" w:rsidTr="00770770">
        <w:tc>
          <w:tcPr>
            <w:tcW w:w="3285" w:type="dxa"/>
          </w:tcPr>
          <w:p w14:paraId="5D08D91B" w14:textId="77777777" w:rsidR="00014E8C" w:rsidRPr="00F74FB9" w:rsidRDefault="00014E8C" w:rsidP="0097124B">
            <w:pPr>
              <w:pStyle w:val="ListParagraph"/>
              <w:spacing w:after="0" w:line="240" w:lineRule="auto"/>
              <w:ind w:left="0" w:hanging="2"/>
              <w:jc w:val="both"/>
              <w:rPr>
                <w:rFonts w:ascii="Gound old style" w:hAnsi="Gound old style"/>
                <w:sz w:val="24"/>
                <w:szCs w:val="24"/>
                <w:lang w:val="id-ID"/>
              </w:rPr>
            </w:pPr>
            <w:r w:rsidRPr="00F74FB9">
              <w:rPr>
                <w:rFonts w:ascii="Gound old style" w:hAnsi="Gound old style"/>
                <w:sz w:val="24"/>
                <w:szCs w:val="24"/>
                <w:lang w:val="id-ID"/>
              </w:rPr>
              <w:t>teknik instalasi tenaga listrik</w:t>
            </w:r>
          </w:p>
        </w:tc>
        <w:tc>
          <w:tcPr>
            <w:tcW w:w="1734" w:type="dxa"/>
          </w:tcPr>
          <w:p w14:paraId="377DC12B"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r w:rsidRPr="00F74FB9">
              <w:rPr>
                <w:rFonts w:ascii="Gound old style" w:hAnsi="Gound old style"/>
                <w:sz w:val="24"/>
                <w:szCs w:val="24"/>
                <w:lang w:val="id-ID"/>
              </w:rPr>
              <w:t>2</w:t>
            </w:r>
          </w:p>
        </w:tc>
        <w:tc>
          <w:tcPr>
            <w:tcW w:w="1642" w:type="dxa"/>
          </w:tcPr>
          <w:p w14:paraId="6E6858B9"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r w:rsidRPr="00F74FB9">
              <w:rPr>
                <w:rFonts w:ascii="Gound old style" w:hAnsi="Gound old style"/>
                <w:sz w:val="24"/>
                <w:szCs w:val="24"/>
                <w:lang w:val="id-ID"/>
              </w:rPr>
              <w:t>64</w:t>
            </w:r>
          </w:p>
        </w:tc>
        <w:tc>
          <w:tcPr>
            <w:tcW w:w="1642" w:type="dxa"/>
          </w:tcPr>
          <w:p w14:paraId="3420A3B3" w14:textId="77777777" w:rsidR="00014E8C" w:rsidRPr="00F74FB9" w:rsidRDefault="00014E8C" w:rsidP="0097124B">
            <w:pPr>
              <w:pStyle w:val="ListParagraph"/>
              <w:spacing w:after="0" w:line="240" w:lineRule="auto"/>
              <w:ind w:left="0" w:hanging="2"/>
              <w:jc w:val="center"/>
              <w:rPr>
                <w:rFonts w:ascii="Gound old style" w:hAnsi="Gound old style"/>
                <w:sz w:val="24"/>
                <w:szCs w:val="24"/>
              </w:rPr>
            </w:pPr>
            <w:r w:rsidRPr="00F74FB9">
              <w:rPr>
                <w:rFonts w:ascii="Gound old style" w:hAnsi="Gound old style"/>
                <w:sz w:val="24"/>
                <w:szCs w:val="24"/>
              </w:rPr>
              <w:t>60</w:t>
            </w:r>
          </w:p>
        </w:tc>
      </w:tr>
      <w:tr w:rsidR="00014E8C" w:rsidRPr="00F74FB9" w14:paraId="1D27B920" w14:textId="77777777" w:rsidTr="00770770">
        <w:tc>
          <w:tcPr>
            <w:tcW w:w="3285" w:type="dxa"/>
          </w:tcPr>
          <w:p w14:paraId="7C7BAB52" w14:textId="77777777" w:rsidR="00014E8C" w:rsidRPr="00F74FB9" w:rsidRDefault="00014E8C" w:rsidP="0097124B">
            <w:pPr>
              <w:pStyle w:val="ListParagraph"/>
              <w:spacing w:after="0" w:line="240" w:lineRule="auto"/>
              <w:ind w:left="0" w:hanging="2"/>
              <w:jc w:val="both"/>
              <w:rPr>
                <w:rFonts w:ascii="Gound old style" w:hAnsi="Gound old style"/>
                <w:sz w:val="24"/>
                <w:szCs w:val="24"/>
                <w:lang w:val="id-ID"/>
              </w:rPr>
            </w:pPr>
            <w:r w:rsidRPr="00F74FB9">
              <w:rPr>
                <w:rFonts w:ascii="Gound old style" w:hAnsi="Gound old style"/>
                <w:sz w:val="24"/>
                <w:szCs w:val="24"/>
                <w:lang w:val="id-ID"/>
              </w:rPr>
              <w:t>tata busana</w:t>
            </w:r>
          </w:p>
        </w:tc>
        <w:tc>
          <w:tcPr>
            <w:tcW w:w="1734" w:type="dxa"/>
          </w:tcPr>
          <w:p w14:paraId="2F68658C"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r w:rsidRPr="00F74FB9">
              <w:rPr>
                <w:rFonts w:ascii="Gound old style" w:hAnsi="Gound old style"/>
                <w:sz w:val="24"/>
                <w:szCs w:val="24"/>
                <w:lang w:val="id-ID"/>
              </w:rPr>
              <w:t>2</w:t>
            </w:r>
          </w:p>
        </w:tc>
        <w:tc>
          <w:tcPr>
            <w:tcW w:w="1642" w:type="dxa"/>
          </w:tcPr>
          <w:p w14:paraId="530C6FF8"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r w:rsidRPr="00F74FB9">
              <w:rPr>
                <w:rFonts w:ascii="Gound old style" w:hAnsi="Gound old style"/>
                <w:sz w:val="24"/>
                <w:szCs w:val="24"/>
                <w:lang w:val="id-ID"/>
              </w:rPr>
              <w:t>70</w:t>
            </w:r>
          </w:p>
        </w:tc>
        <w:tc>
          <w:tcPr>
            <w:tcW w:w="1642" w:type="dxa"/>
          </w:tcPr>
          <w:p w14:paraId="1F305B35" w14:textId="77777777" w:rsidR="00014E8C" w:rsidRPr="00F74FB9" w:rsidRDefault="00014E8C" w:rsidP="0097124B">
            <w:pPr>
              <w:pStyle w:val="ListParagraph"/>
              <w:spacing w:after="0" w:line="240" w:lineRule="auto"/>
              <w:ind w:left="0" w:hanging="2"/>
              <w:jc w:val="center"/>
              <w:rPr>
                <w:rFonts w:ascii="Gound old style" w:hAnsi="Gound old style"/>
                <w:sz w:val="24"/>
                <w:szCs w:val="24"/>
              </w:rPr>
            </w:pPr>
            <w:r w:rsidRPr="00F74FB9">
              <w:rPr>
                <w:rFonts w:ascii="Gound old style" w:hAnsi="Gound old style"/>
                <w:sz w:val="24"/>
                <w:szCs w:val="24"/>
              </w:rPr>
              <w:t>66</w:t>
            </w:r>
          </w:p>
        </w:tc>
      </w:tr>
      <w:tr w:rsidR="00014E8C" w:rsidRPr="00F74FB9" w14:paraId="03F77E65" w14:textId="77777777" w:rsidTr="00770770">
        <w:tc>
          <w:tcPr>
            <w:tcW w:w="3285" w:type="dxa"/>
          </w:tcPr>
          <w:p w14:paraId="17F5D54C" w14:textId="77777777" w:rsidR="00014E8C" w:rsidRPr="00F74FB9" w:rsidRDefault="00014E8C" w:rsidP="0097124B">
            <w:pPr>
              <w:pStyle w:val="ListParagraph"/>
              <w:spacing w:after="0" w:line="240" w:lineRule="auto"/>
              <w:ind w:left="0" w:hanging="2"/>
              <w:jc w:val="both"/>
              <w:rPr>
                <w:rFonts w:ascii="Gound old style" w:hAnsi="Gound old style"/>
                <w:sz w:val="24"/>
                <w:szCs w:val="24"/>
                <w:lang w:val="id-ID"/>
              </w:rPr>
            </w:pPr>
            <w:r w:rsidRPr="00F74FB9">
              <w:rPr>
                <w:rFonts w:ascii="Gound old style" w:hAnsi="Gound old style"/>
                <w:sz w:val="24"/>
                <w:szCs w:val="24"/>
                <w:lang w:val="id-ID"/>
              </w:rPr>
              <w:t>bisnis konstruksi dan properti</w:t>
            </w:r>
          </w:p>
        </w:tc>
        <w:tc>
          <w:tcPr>
            <w:tcW w:w="1734" w:type="dxa"/>
          </w:tcPr>
          <w:p w14:paraId="4D0481D3"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r w:rsidRPr="00F74FB9">
              <w:rPr>
                <w:rFonts w:ascii="Gound old style" w:hAnsi="Gound old style"/>
                <w:sz w:val="24"/>
                <w:szCs w:val="24"/>
                <w:lang w:val="id-ID"/>
              </w:rPr>
              <w:t>1</w:t>
            </w:r>
          </w:p>
        </w:tc>
        <w:tc>
          <w:tcPr>
            <w:tcW w:w="1642" w:type="dxa"/>
          </w:tcPr>
          <w:p w14:paraId="40F564DA"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r w:rsidRPr="00F74FB9">
              <w:rPr>
                <w:rFonts w:ascii="Gound old style" w:hAnsi="Gound old style"/>
                <w:sz w:val="24"/>
                <w:szCs w:val="24"/>
                <w:lang w:val="id-ID"/>
              </w:rPr>
              <w:t>34</w:t>
            </w:r>
          </w:p>
        </w:tc>
        <w:tc>
          <w:tcPr>
            <w:tcW w:w="1642" w:type="dxa"/>
          </w:tcPr>
          <w:p w14:paraId="212AD9F0" w14:textId="77777777" w:rsidR="00014E8C" w:rsidRPr="00F74FB9" w:rsidRDefault="00014E8C" w:rsidP="0097124B">
            <w:pPr>
              <w:pStyle w:val="ListParagraph"/>
              <w:spacing w:after="0" w:line="240" w:lineRule="auto"/>
              <w:ind w:left="0" w:hanging="2"/>
              <w:jc w:val="center"/>
              <w:rPr>
                <w:rFonts w:ascii="Gound old style" w:hAnsi="Gound old style"/>
                <w:sz w:val="24"/>
                <w:szCs w:val="24"/>
              </w:rPr>
            </w:pPr>
            <w:r w:rsidRPr="00F74FB9">
              <w:rPr>
                <w:rFonts w:ascii="Gound old style" w:hAnsi="Gound old style"/>
                <w:sz w:val="24"/>
                <w:szCs w:val="24"/>
              </w:rPr>
              <w:t>32</w:t>
            </w:r>
          </w:p>
        </w:tc>
      </w:tr>
      <w:tr w:rsidR="00014E8C" w:rsidRPr="00F74FB9" w14:paraId="6C026BD9" w14:textId="77777777" w:rsidTr="00770770">
        <w:tc>
          <w:tcPr>
            <w:tcW w:w="3285" w:type="dxa"/>
          </w:tcPr>
          <w:p w14:paraId="48B890A1" w14:textId="77777777" w:rsidR="00014E8C" w:rsidRPr="00F74FB9" w:rsidRDefault="00014E8C" w:rsidP="0097124B">
            <w:pPr>
              <w:pStyle w:val="ListParagraph"/>
              <w:spacing w:after="0" w:line="240" w:lineRule="auto"/>
              <w:ind w:left="0" w:hanging="2"/>
              <w:jc w:val="both"/>
              <w:rPr>
                <w:rFonts w:ascii="Gound old style" w:hAnsi="Gound old style"/>
                <w:sz w:val="24"/>
                <w:szCs w:val="24"/>
                <w:lang w:val="id-ID"/>
              </w:rPr>
            </w:pPr>
            <w:r w:rsidRPr="00F74FB9">
              <w:rPr>
                <w:rFonts w:ascii="Gound old style" w:hAnsi="Gound old style"/>
                <w:sz w:val="24"/>
                <w:szCs w:val="24"/>
                <w:lang w:val="id-ID"/>
              </w:rPr>
              <w:t>desain informasi gambar bangunan</w:t>
            </w:r>
          </w:p>
        </w:tc>
        <w:tc>
          <w:tcPr>
            <w:tcW w:w="1734" w:type="dxa"/>
          </w:tcPr>
          <w:p w14:paraId="6B914335"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r w:rsidRPr="00F74FB9">
              <w:rPr>
                <w:rFonts w:ascii="Gound old style" w:hAnsi="Gound old style"/>
                <w:sz w:val="24"/>
                <w:szCs w:val="24"/>
                <w:lang w:val="id-ID"/>
              </w:rPr>
              <w:t>1</w:t>
            </w:r>
          </w:p>
        </w:tc>
        <w:tc>
          <w:tcPr>
            <w:tcW w:w="1642" w:type="dxa"/>
          </w:tcPr>
          <w:p w14:paraId="3ECC3679"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r w:rsidRPr="00F74FB9">
              <w:rPr>
                <w:rFonts w:ascii="Gound old style" w:hAnsi="Gound old style"/>
                <w:sz w:val="24"/>
                <w:szCs w:val="24"/>
                <w:lang w:val="id-ID"/>
              </w:rPr>
              <w:t>33</w:t>
            </w:r>
          </w:p>
        </w:tc>
        <w:tc>
          <w:tcPr>
            <w:tcW w:w="1642" w:type="dxa"/>
          </w:tcPr>
          <w:p w14:paraId="3B52A14A" w14:textId="77777777" w:rsidR="00014E8C" w:rsidRPr="00F74FB9" w:rsidRDefault="00014E8C" w:rsidP="0097124B">
            <w:pPr>
              <w:pStyle w:val="ListParagraph"/>
              <w:spacing w:after="0" w:line="240" w:lineRule="auto"/>
              <w:ind w:left="0" w:hanging="2"/>
              <w:jc w:val="center"/>
              <w:rPr>
                <w:rFonts w:ascii="Gound old style" w:hAnsi="Gound old style"/>
                <w:sz w:val="24"/>
                <w:szCs w:val="24"/>
              </w:rPr>
            </w:pPr>
            <w:r w:rsidRPr="00F74FB9">
              <w:rPr>
                <w:rFonts w:ascii="Gound old style" w:hAnsi="Gound old style"/>
                <w:sz w:val="24"/>
                <w:szCs w:val="24"/>
              </w:rPr>
              <w:t>30</w:t>
            </w:r>
          </w:p>
        </w:tc>
      </w:tr>
      <w:tr w:rsidR="00014E8C" w:rsidRPr="00F74FB9" w14:paraId="223D2CD1" w14:textId="77777777" w:rsidTr="00770770">
        <w:tc>
          <w:tcPr>
            <w:tcW w:w="3285" w:type="dxa"/>
          </w:tcPr>
          <w:p w14:paraId="33F0471D" w14:textId="77777777" w:rsidR="00014E8C" w:rsidRPr="00F74FB9" w:rsidRDefault="00014E8C" w:rsidP="0097124B">
            <w:pPr>
              <w:pStyle w:val="ListParagraph"/>
              <w:spacing w:after="0" w:line="240" w:lineRule="auto"/>
              <w:ind w:left="0" w:hanging="2"/>
              <w:jc w:val="right"/>
              <w:rPr>
                <w:rFonts w:ascii="Gound old style" w:hAnsi="Gound old style"/>
                <w:b/>
                <w:sz w:val="24"/>
                <w:szCs w:val="24"/>
                <w:lang w:val="id-ID"/>
              </w:rPr>
            </w:pPr>
            <w:r w:rsidRPr="00F74FB9">
              <w:rPr>
                <w:rFonts w:ascii="Gound old style" w:hAnsi="Gound old style"/>
                <w:b/>
                <w:sz w:val="24"/>
                <w:szCs w:val="24"/>
                <w:lang w:val="id-ID"/>
              </w:rPr>
              <w:t>TOTAL</w:t>
            </w:r>
          </w:p>
        </w:tc>
        <w:tc>
          <w:tcPr>
            <w:tcW w:w="1734" w:type="dxa"/>
          </w:tcPr>
          <w:p w14:paraId="23E4F0F0"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p>
        </w:tc>
        <w:tc>
          <w:tcPr>
            <w:tcW w:w="1642" w:type="dxa"/>
          </w:tcPr>
          <w:p w14:paraId="20FBF304" w14:textId="77777777" w:rsidR="00014E8C" w:rsidRPr="00F74FB9" w:rsidRDefault="00014E8C" w:rsidP="0097124B">
            <w:pPr>
              <w:pStyle w:val="ListParagraph"/>
              <w:spacing w:after="0" w:line="240" w:lineRule="auto"/>
              <w:ind w:left="0" w:hanging="2"/>
              <w:jc w:val="center"/>
              <w:rPr>
                <w:rFonts w:ascii="Gound old style" w:hAnsi="Gound old style"/>
                <w:sz w:val="24"/>
                <w:szCs w:val="24"/>
                <w:lang w:val="id-ID"/>
              </w:rPr>
            </w:pPr>
            <w:r w:rsidRPr="00F74FB9">
              <w:rPr>
                <w:rFonts w:ascii="Gound old style" w:hAnsi="Gound old style"/>
                <w:sz w:val="24"/>
                <w:szCs w:val="24"/>
                <w:lang w:val="id-ID"/>
              </w:rPr>
              <w:t>264</w:t>
            </w:r>
          </w:p>
        </w:tc>
        <w:tc>
          <w:tcPr>
            <w:tcW w:w="1642" w:type="dxa"/>
          </w:tcPr>
          <w:p w14:paraId="7CA6B365" w14:textId="77777777" w:rsidR="00014E8C" w:rsidRPr="00F74FB9" w:rsidRDefault="00014E8C" w:rsidP="0097124B">
            <w:pPr>
              <w:pStyle w:val="ListParagraph"/>
              <w:spacing w:after="0" w:line="240" w:lineRule="auto"/>
              <w:ind w:left="0" w:hanging="2"/>
              <w:jc w:val="center"/>
              <w:rPr>
                <w:rFonts w:ascii="Gound old style" w:hAnsi="Gound old style"/>
                <w:sz w:val="24"/>
                <w:szCs w:val="24"/>
              </w:rPr>
            </w:pPr>
            <w:r w:rsidRPr="00F74FB9">
              <w:rPr>
                <w:rFonts w:ascii="Gound old style" w:hAnsi="Gound old style"/>
                <w:sz w:val="24"/>
                <w:szCs w:val="24"/>
              </w:rPr>
              <w:t>246</w:t>
            </w:r>
          </w:p>
        </w:tc>
      </w:tr>
    </w:tbl>
    <w:p w14:paraId="1FED22F9" w14:textId="77777777" w:rsidR="00014E8C" w:rsidRPr="00F74FB9" w:rsidRDefault="00014E8C" w:rsidP="00014E8C">
      <w:pPr>
        <w:pStyle w:val="ListParagraph"/>
        <w:spacing w:after="0" w:line="240" w:lineRule="auto"/>
        <w:ind w:left="0" w:hanging="2"/>
        <w:jc w:val="both"/>
        <w:rPr>
          <w:rFonts w:ascii="Gound old style" w:hAnsi="Gound old style"/>
          <w:sz w:val="24"/>
          <w:szCs w:val="24"/>
          <w:lang w:val="id-ID"/>
        </w:rPr>
      </w:pPr>
      <w:r w:rsidRPr="00F74FB9">
        <w:rPr>
          <w:rFonts w:ascii="Gound old style" w:hAnsi="Gound old style"/>
          <w:sz w:val="24"/>
          <w:szCs w:val="24"/>
          <w:lang w:val="id-ID"/>
        </w:rPr>
        <w:t xml:space="preserve"> </w:t>
      </w:r>
    </w:p>
    <w:p w14:paraId="67636426" w14:textId="77777777" w:rsidR="00014E8C" w:rsidRPr="00F74FB9" w:rsidRDefault="00014E8C" w:rsidP="00770770">
      <w:pPr>
        <w:pStyle w:val="ListParagraph"/>
        <w:numPr>
          <w:ilvl w:val="0"/>
          <w:numId w:val="1"/>
        </w:numPr>
        <w:spacing w:after="0" w:line="240" w:lineRule="auto"/>
        <w:ind w:left="567" w:hanging="283"/>
        <w:jc w:val="both"/>
        <w:rPr>
          <w:rFonts w:ascii="Gound old style" w:hAnsi="Gound old style"/>
          <w:sz w:val="24"/>
          <w:szCs w:val="24"/>
          <w:lang w:val="id-ID"/>
        </w:rPr>
      </w:pPr>
      <w:r w:rsidRPr="00F74FB9">
        <w:rPr>
          <w:rFonts w:ascii="Gound old style" w:hAnsi="Gound old style"/>
          <w:sz w:val="24"/>
          <w:szCs w:val="24"/>
          <w:lang w:val="id-ID"/>
        </w:rPr>
        <w:t>Pengumpulan Data Penelitian</w:t>
      </w:r>
    </w:p>
    <w:p w14:paraId="6B0600C2" w14:textId="77777777" w:rsidR="00014E8C" w:rsidRPr="00F74FB9" w:rsidRDefault="00014E8C" w:rsidP="008D4B88">
      <w:pPr>
        <w:pStyle w:val="ListParagraph"/>
        <w:spacing w:after="0" w:line="240" w:lineRule="auto"/>
        <w:ind w:left="567" w:firstLine="567"/>
        <w:jc w:val="both"/>
        <w:rPr>
          <w:rFonts w:ascii="Gound old style" w:hAnsi="Gound old style"/>
          <w:sz w:val="24"/>
          <w:szCs w:val="24"/>
          <w:lang w:val="id-ID"/>
        </w:rPr>
      </w:pPr>
      <w:r w:rsidRPr="00F74FB9">
        <w:rPr>
          <w:rFonts w:ascii="Gound old style" w:hAnsi="Gound old style"/>
          <w:sz w:val="24"/>
          <w:szCs w:val="24"/>
          <w:lang w:val="id-ID"/>
        </w:rPr>
        <w:t xml:space="preserve">Berdasarkan hasil penyebaran instrumen </w:t>
      </w:r>
      <w:r w:rsidRPr="00F74FB9">
        <w:rPr>
          <w:rFonts w:ascii="Gound old style" w:hAnsi="Gound old style"/>
          <w:i/>
          <w:sz w:val="24"/>
          <w:szCs w:val="24"/>
          <w:lang w:val="id-ID"/>
        </w:rPr>
        <w:t>self efficacy</w:t>
      </w:r>
      <w:r w:rsidRPr="00F74FB9">
        <w:rPr>
          <w:rFonts w:ascii="Gound old style" w:hAnsi="Gound old style"/>
          <w:sz w:val="24"/>
          <w:szCs w:val="24"/>
          <w:lang w:val="id-ID"/>
        </w:rPr>
        <w:t xml:space="preserve"> pengambilan keputusan karir dan instrumen perencanaan karir. Masing-masing pernyataan </w:t>
      </w:r>
      <w:r w:rsidRPr="00F74FB9">
        <w:rPr>
          <w:rFonts w:ascii="Gound old style" w:hAnsi="Gound old style"/>
          <w:i/>
          <w:sz w:val="24"/>
          <w:szCs w:val="24"/>
          <w:lang w:val="id-ID"/>
        </w:rPr>
        <w:t>self efficacy</w:t>
      </w:r>
      <w:r w:rsidRPr="00F74FB9">
        <w:rPr>
          <w:rFonts w:ascii="Gound old style" w:hAnsi="Gound old style"/>
          <w:sz w:val="24"/>
          <w:szCs w:val="24"/>
          <w:lang w:val="id-ID"/>
        </w:rPr>
        <w:t xml:space="preserve"> pengambilan keputusan karir diukur dengan skor 1-4. Skor tertinggi untuk variabel self efficacy pengambilan keputusan karir adalah 100 dan skor terendah adalah 25. Skor tertinggi diperoleh dari jumlah item pernyataan dikali dengan skor tertinggi yang didapat dari (25*4 = 100) sedangkan skor terendah diperoleh dari jumlah item dikali skor terendah yang didapat dari (25*1=25). </w:t>
      </w:r>
    </w:p>
    <w:p w14:paraId="60581573" w14:textId="77777777" w:rsidR="00014E8C" w:rsidRDefault="00014E8C" w:rsidP="00770770">
      <w:pPr>
        <w:pStyle w:val="ListParagraph"/>
        <w:spacing w:after="0" w:line="240" w:lineRule="auto"/>
        <w:ind w:left="567" w:hanging="2"/>
        <w:jc w:val="both"/>
        <w:rPr>
          <w:rFonts w:ascii="Gound old style" w:hAnsi="Gound old style"/>
          <w:sz w:val="24"/>
          <w:szCs w:val="24"/>
          <w:lang w:val="id-ID"/>
        </w:rPr>
      </w:pPr>
      <w:r w:rsidRPr="00F74FB9">
        <w:rPr>
          <w:rFonts w:ascii="Gound old style" w:hAnsi="Gound old style"/>
          <w:sz w:val="24"/>
          <w:szCs w:val="24"/>
          <w:lang w:val="id-ID"/>
        </w:rPr>
        <w:t xml:space="preserve">Masing-masing pernyataan perencanaan karir diukur dengan skor 1-4. Skor tertinggi untuk variabel perencanaan karir adalah 96 dan skor terendah adalah 24. Skor tertinggi diperoleh dari jumlah item pernyataan dikali dengan skor tertinggi yang didapat dari (24*4 = 96) sedangkan skor terendah diperoleh dari jumlah item dikali skor terendah yang didapat dari (24*1=24). </w:t>
      </w:r>
    </w:p>
    <w:p w14:paraId="2EE73AF9" w14:textId="77777777" w:rsidR="00770770" w:rsidRPr="00F74FB9" w:rsidRDefault="00770770" w:rsidP="00770770">
      <w:pPr>
        <w:pStyle w:val="ListParagraph"/>
        <w:spacing w:after="0" w:line="240" w:lineRule="auto"/>
        <w:ind w:left="567" w:hanging="2"/>
        <w:jc w:val="both"/>
        <w:rPr>
          <w:rFonts w:ascii="Gound old style" w:hAnsi="Gound old style"/>
          <w:sz w:val="24"/>
          <w:szCs w:val="24"/>
          <w:lang w:val="id-ID"/>
        </w:rPr>
      </w:pPr>
    </w:p>
    <w:p w14:paraId="2E3BCA19" w14:textId="77777777" w:rsidR="00014E8C" w:rsidRPr="00F74FB9" w:rsidRDefault="00014E8C" w:rsidP="00770770">
      <w:pPr>
        <w:pStyle w:val="ListParagraph"/>
        <w:numPr>
          <w:ilvl w:val="0"/>
          <w:numId w:val="1"/>
        </w:numPr>
        <w:spacing w:after="0" w:line="240" w:lineRule="auto"/>
        <w:ind w:left="567" w:hanging="283"/>
        <w:jc w:val="both"/>
        <w:rPr>
          <w:rFonts w:ascii="Gound old style" w:hAnsi="Gound old style"/>
          <w:sz w:val="24"/>
          <w:szCs w:val="24"/>
          <w:lang w:val="id-ID"/>
        </w:rPr>
      </w:pPr>
      <w:r w:rsidRPr="00F74FB9">
        <w:rPr>
          <w:rFonts w:ascii="Gound old style" w:hAnsi="Gound old style"/>
          <w:sz w:val="24"/>
          <w:szCs w:val="24"/>
          <w:lang w:val="id-ID"/>
        </w:rPr>
        <w:t>Analisis Data Penelitian</w:t>
      </w:r>
    </w:p>
    <w:p w14:paraId="46C4FB72" w14:textId="77777777" w:rsidR="00014E8C" w:rsidRPr="00F74FB9" w:rsidRDefault="00014E8C" w:rsidP="00770770">
      <w:pPr>
        <w:pStyle w:val="ListParagraph"/>
        <w:numPr>
          <w:ilvl w:val="0"/>
          <w:numId w:val="2"/>
        </w:numPr>
        <w:spacing w:after="0" w:line="240" w:lineRule="auto"/>
        <w:ind w:left="851" w:hanging="284"/>
        <w:jc w:val="both"/>
        <w:rPr>
          <w:rFonts w:ascii="Gound old style" w:hAnsi="Gound old style"/>
          <w:sz w:val="24"/>
          <w:szCs w:val="24"/>
          <w:lang w:val="id-ID"/>
        </w:rPr>
      </w:pPr>
      <w:r w:rsidRPr="00F74FB9">
        <w:rPr>
          <w:rFonts w:ascii="Gound old style" w:hAnsi="Gound old style"/>
          <w:sz w:val="24"/>
          <w:szCs w:val="24"/>
          <w:lang w:val="id-ID"/>
        </w:rPr>
        <w:t>Uji Normalitas</w:t>
      </w:r>
    </w:p>
    <w:p w14:paraId="0DEF2081" w14:textId="5F7A0989" w:rsidR="00014E8C" w:rsidRPr="00F74FB9" w:rsidRDefault="00014E8C" w:rsidP="008D4B88">
      <w:pPr>
        <w:pStyle w:val="ListParagraph"/>
        <w:spacing w:after="0" w:line="240" w:lineRule="auto"/>
        <w:ind w:left="851" w:firstLine="283"/>
        <w:jc w:val="both"/>
        <w:rPr>
          <w:rFonts w:ascii="Gound old style" w:hAnsi="Gound old style"/>
          <w:sz w:val="24"/>
          <w:szCs w:val="24"/>
          <w:lang w:val="id-ID"/>
        </w:rPr>
      </w:pPr>
      <w:r w:rsidRPr="00F74FB9">
        <w:rPr>
          <w:rFonts w:ascii="Gound old style" w:hAnsi="Gound old style"/>
          <w:sz w:val="24"/>
          <w:szCs w:val="24"/>
          <w:lang w:val="id-ID"/>
        </w:rPr>
        <w:t xml:space="preserve">Uji normalitas data merupakan hal yang penting karena dengan data yang terdistribusi normal maka data tersebut dianggap dapt mewakili populasi. Pengujian normalitas pada penelitian ini menggunakan program SPSS 24 dengan metode yang digunakan adalah </w:t>
      </w:r>
      <w:r w:rsidRPr="00F74FB9">
        <w:rPr>
          <w:rFonts w:ascii="Gound old style" w:hAnsi="Gound old style"/>
          <w:i/>
          <w:sz w:val="24"/>
          <w:szCs w:val="24"/>
          <w:lang w:val="id-ID"/>
        </w:rPr>
        <w:t>kolmogorov smirnov</w:t>
      </w:r>
      <w:r w:rsidRPr="00F74FB9">
        <w:rPr>
          <w:rFonts w:ascii="Gound old style" w:hAnsi="Gound old style"/>
          <w:sz w:val="24"/>
          <w:szCs w:val="24"/>
          <w:lang w:val="id-ID"/>
        </w:rPr>
        <w:t xml:space="preserve">. Kriteria </w:t>
      </w:r>
      <w:r w:rsidRPr="00F74FB9">
        <w:rPr>
          <w:rFonts w:ascii="Gound old style" w:hAnsi="Gound old style"/>
          <w:i/>
          <w:sz w:val="24"/>
          <w:szCs w:val="24"/>
          <w:lang w:val="id-ID"/>
        </w:rPr>
        <w:t>self efficacy</w:t>
      </w:r>
      <w:r w:rsidRPr="00F74FB9">
        <w:rPr>
          <w:rFonts w:ascii="Gound old style" w:hAnsi="Gound old style"/>
          <w:sz w:val="24"/>
          <w:szCs w:val="24"/>
          <w:lang w:val="id-ID"/>
        </w:rPr>
        <w:t xml:space="preserve"> pengambilan keputusan karir dengan nilai signifikansi lebih tinggi (Þ&gt;0,05) maka dapat dikatakan bahwa data berdistribusi normal.</w:t>
      </w:r>
    </w:p>
    <w:p w14:paraId="29BEB168" w14:textId="77777777" w:rsidR="00014E8C" w:rsidRPr="00F74FB9" w:rsidRDefault="00014E8C" w:rsidP="00014E8C">
      <w:pPr>
        <w:pStyle w:val="ListParagraph"/>
        <w:spacing w:after="0" w:line="240" w:lineRule="auto"/>
        <w:ind w:left="0" w:hanging="2"/>
        <w:jc w:val="both"/>
        <w:rPr>
          <w:rFonts w:ascii="Gound old style" w:hAnsi="Gound old style"/>
          <w:sz w:val="24"/>
          <w:szCs w:val="24"/>
          <w:lang w:val="id-ID"/>
        </w:rPr>
      </w:pPr>
    </w:p>
    <w:p w14:paraId="3B0C3C82" w14:textId="77777777" w:rsidR="00770770" w:rsidRDefault="00014E8C" w:rsidP="00770770">
      <w:pPr>
        <w:pStyle w:val="ListParagraph"/>
        <w:numPr>
          <w:ilvl w:val="0"/>
          <w:numId w:val="2"/>
        </w:numPr>
        <w:spacing w:after="0" w:line="240" w:lineRule="auto"/>
        <w:ind w:left="851" w:hanging="284"/>
        <w:jc w:val="both"/>
        <w:rPr>
          <w:rFonts w:ascii="Gound old style" w:hAnsi="Gound old style"/>
          <w:sz w:val="24"/>
          <w:szCs w:val="24"/>
          <w:lang w:val="id-ID"/>
        </w:rPr>
      </w:pPr>
      <w:r w:rsidRPr="00F74FB9">
        <w:rPr>
          <w:rFonts w:ascii="Gound old style" w:hAnsi="Gound old style"/>
          <w:sz w:val="24"/>
          <w:szCs w:val="24"/>
          <w:lang w:val="id-ID"/>
        </w:rPr>
        <w:t>Uji Linearitas</w:t>
      </w:r>
      <w:r w:rsidR="00770770" w:rsidRPr="00770770">
        <w:rPr>
          <w:rFonts w:ascii="Gound old style" w:hAnsi="Gound old style"/>
          <w:sz w:val="24"/>
          <w:szCs w:val="24"/>
          <w:lang w:val="id-ID"/>
        </w:rPr>
        <w:t xml:space="preserve"> </w:t>
      </w:r>
    </w:p>
    <w:p w14:paraId="13A8B3A2" w14:textId="184C1D49" w:rsidR="00014E8C" w:rsidRDefault="00770770" w:rsidP="008D4B88">
      <w:pPr>
        <w:pStyle w:val="ListParagraph"/>
        <w:spacing w:after="0" w:line="240" w:lineRule="auto"/>
        <w:ind w:left="851" w:firstLine="283"/>
        <w:jc w:val="both"/>
        <w:rPr>
          <w:rFonts w:ascii="Gound old style" w:hAnsi="Gound old style"/>
          <w:sz w:val="24"/>
          <w:szCs w:val="24"/>
          <w:lang w:val="id-ID"/>
        </w:rPr>
      </w:pPr>
      <w:r w:rsidRPr="00F74FB9">
        <w:rPr>
          <w:rFonts w:ascii="Gound old style" w:hAnsi="Gound old style"/>
          <w:sz w:val="24"/>
          <w:szCs w:val="24"/>
          <w:lang w:val="id-ID"/>
        </w:rPr>
        <w:t>Uji linearitas digunakan untuk mengetahui linearitas data, yaitu apakah dua variabel mempunyai hubungan yang linear atau tidak. Uji ini digunakan sebagai prasyarat dalam analisis korelasi Person atau regresi linear. Pengujian pada SPSS 24 dengan menggunakan Test for Linearity pada taraf signifikan 0,05. Dua variabel dikatakan mempunyai dua hubungan yang linear bila signifikansi (linearity) (Þ&gt;0,05).</w:t>
      </w:r>
    </w:p>
    <w:p w14:paraId="786163B4" w14:textId="77777777" w:rsidR="008D4B88" w:rsidRPr="00F74FB9" w:rsidRDefault="008D4B88" w:rsidP="008D4B88">
      <w:pPr>
        <w:pStyle w:val="ListParagraph"/>
        <w:spacing w:after="0" w:line="240" w:lineRule="auto"/>
        <w:ind w:left="851" w:firstLine="283"/>
        <w:jc w:val="both"/>
        <w:rPr>
          <w:rFonts w:ascii="Gound old style" w:hAnsi="Gound old style"/>
          <w:sz w:val="24"/>
          <w:szCs w:val="24"/>
          <w:lang w:val="id-ID"/>
        </w:rPr>
      </w:pPr>
    </w:p>
    <w:p w14:paraId="7D3165D5" w14:textId="77777777" w:rsidR="00014E8C" w:rsidRPr="00F74FB9" w:rsidRDefault="00014E8C" w:rsidP="008D4B88">
      <w:pPr>
        <w:pStyle w:val="ListParagraph"/>
        <w:numPr>
          <w:ilvl w:val="0"/>
          <w:numId w:val="2"/>
        </w:numPr>
        <w:spacing w:after="0" w:line="240" w:lineRule="auto"/>
        <w:ind w:left="851" w:hanging="284"/>
        <w:jc w:val="both"/>
        <w:rPr>
          <w:rFonts w:ascii="Gound old style" w:hAnsi="Gound old style"/>
          <w:sz w:val="24"/>
          <w:szCs w:val="24"/>
          <w:lang w:val="id-ID"/>
        </w:rPr>
      </w:pPr>
      <w:r w:rsidRPr="00F74FB9">
        <w:rPr>
          <w:rFonts w:ascii="Gound old style" w:hAnsi="Gound old style"/>
          <w:sz w:val="24"/>
          <w:szCs w:val="24"/>
          <w:lang w:val="id-ID"/>
        </w:rPr>
        <w:t>Uji Hipotesis</w:t>
      </w:r>
    </w:p>
    <w:p w14:paraId="6B1C8A5F" w14:textId="77777777" w:rsidR="00014E8C" w:rsidRPr="00F74FB9" w:rsidRDefault="00014E8C" w:rsidP="008D4B88">
      <w:pPr>
        <w:pStyle w:val="ListParagraph"/>
        <w:spacing w:after="0" w:line="240" w:lineRule="auto"/>
        <w:ind w:left="851" w:firstLine="283"/>
        <w:jc w:val="both"/>
        <w:rPr>
          <w:rFonts w:ascii="Gound old style" w:hAnsi="Gound old style"/>
          <w:sz w:val="24"/>
          <w:szCs w:val="24"/>
          <w:lang w:val="id-ID"/>
        </w:rPr>
      </w:pPr>
      <w:r w:rsidRPr="00F74FB9">
        <w:rPr>
          <w:rFonts w:ascii="Gound old style" w:hAnsi="Gound old style"/>
          <w:sz w:val="24"/>
          <w:szCs w:val="24"/>
          <w:lang w:val="id-ID"/>
        </w:rPr>
        <w:t>Pengujian hipotesis dilakukan untuk mengetahuiapakah hipotesis yang digunakan dalam penelitian ini diterima atau ditolak. Pengujian hipotesis dilakukan dengan cara mencari koefisien antara kedua variabel. Pengujian hipotesis dapat dilakukan dengan membandingkan sigifikansi. Tingkat signifikansi yang digunakan adalah 5%. Jika signifikansi lebih besar dari 0,05 maka Ho diterima (Sig hitung &gt;0,05); jika signifikansi lebih kecil dari 0,05 maka Ho ditolak (Sig hitung &lt;0,05).</w:t>
      </w:r>
    </w:p>
    <w:p w14:paraId="40F5513A" w14:textId="77777777" w:rsidR="00014E8C" w:rsidRDefault="00014E8C" w:rsidP="008D4B88">
      <w:pPr>
        <w:pStyle w:val="ListParagraph"/>
        <w:spacing w:after="0" w:line="240" w:lineRule="auto"/>
        <w:ind w:left="851" w:firstLine="283"/>
        <w:jc w:val="both"/>
        <w:rPr>
          <w:rFonts w:ascii="Gound old style" w:hAnsi="Gound old style"/>
          <w:sz w:val="24"/>
          <w:szCs w:val="24"/>
          <w:lang w:val="id-ID"/>
        </w:rPr>
      </w:pPr>
      <w:r w:rsidRPr="00F74FB9">
        <w:rPr>
          <w:rFonts w:ascii="Gound old style" w:hAnsi="Gound old style"/>
          <w:sz w:val="24"/>
          <w:szCs w:val="24"/>
          <w:lang w:val="id-ID"/>
        </w:rPr>
        <w:t xml:space="preserve">Uji signifikansi korelasi product moment dengan menggunakan ketentuan bila r hitung lebih kecil dari r tabel, maka Ho diterima dan Ha ditolak. Begitu juga sebaliknya bila r hitung lebih besar dari r tabel maka Ha diterima dan Ho ditolak. </w:t>
      </w:r>
    </w:p>
    <w:p w14:paraId="757988BA" w14:textId="77777777" w:rsidR="008D4B88" w:rsidRPr="00F74FB9" w:rsidRDefault="008D4B88" w:rsidP="008D4B88">
      <w:pPr>
        <w:pStyle w:val="ListParagraph"/>
        <w:spacing w:after="0" w:line="240" w:lineRule="auto"/>
        <w:ind w:left="851" w:firstLine="283"/>
        <w:jc w:val="both"/>
        <w:rPr>
          <w:rFonts w:ascii="Gound old style" w:hAnsi="Gound old style"/>
          <w:sz w:val="24"/>
          <w:szCs w:val="24"/>
          <w:lang w:val="id-ID"/>
        </w:rPr>
      </w:pPr>
    </w:p>
    <w:p w14:paraId="1E39FB82" w14:textId="77777777" w:rsidR="00014E8C" w:rsidRPr="00F74FB9" w:rsidRDefault="00014E8C" w:rsidP="008D4B88">
      <w:pPr>
        <w:pStyle w:val="ListParagraph"/>
        <w:numPr>
          <w:ilvl w:val="0"/>
          <w:numId w:val="2"/>
        </w:numPr>
        <w:spacing w:after="0" w:line="240" w:lineRule="auto"/>
        <w:ind w:left="851" w:hanging="284"/>
        <w:jc w:val="both"/>
        <w:rPr>
          <w:rFonts w:ascii="Gound old style" w:hAnsi="Gound old style"/>
          <w:sz w:val="24"/>
          <w:szCs w:val="24"/>
          <w:lang w:val="id-ID"/>
        </w:rPr>
      </w:pPr>
      <w:r w:rsidRPr="00F74FB9">
        <w:rPr>
          <w:rFonts w:ascii="Gound old style" w:hAnsi="Gound old style"/>
          <w:sz w:val="24"/>
          <w:szCs w:val="24"/>
          <w:lang w:val="id-ID"/>
        </w:rPr>
        <w:t>Uji Koefisien Determinasi</w:t>
      </w:r>
    </w:p>
    <w:p w14:paraId="3172711C" w14:textId="77777777" w:rsidR="00014E8C" w:rsidRPr="00F74FB9" w:rsidRDefault="00014E8C" w:rsidP="008D4B88">
      <w:pPr>
        <w:pStyle w:val="ListParagraph"/>
        <w:spacing w:after="0" w:line="240" w:lineRule="auto"/>
        <w:ind w:left="851" w:firstLine="283"/>
        <w:jc w:val="both"/>
        <w:rPr>
          <w:rFonts w:ascii="Gound old style" w:hAnsi="Gound old style"/>
          <w:sz w:val="24"/>
          <w:szCs w:val="24"/>
          <w:lang w:val="id-ID"/>
        </w:rPr>
      </w:pPr>
      <w:r w:rsidRPr="00F74FB9">
        <w:rPr>
          <w:rFonts w:ascii="Gound old style" w:hAnsi="Gound old style"/>
          <w:sz w:val="24"/>
          <w:szCs w:val="24"/>
          <w:lang w:val="id-ID"/>
        </w:rPr>
        <w:t xml:space="preserve">Pengujian koefisien determinasi dilakukan untuk mengetahui seberapa besar kemampuan variabel bebas dapat menjelaskan variabel terikat. </w:t>
      </w:r>
    </w:p>
    <w:p w14:paraId="271F4A03" w14:textId="77777777" w:rsidR="00014E8C" w:rsidRDefault="00014E8C">
      <w:pPr>
        <w:spacing w:after="0" w:line="240" w:lineRule="auto"/>
        <w:ind w:left="0" w:hanging="2"/>
        <w:jc w:val="both"/>
        <w:rPr>
          <w:rFonts w:ascii="Sorts Mill Goudy" w:eastAsia="Sorts Mill Goudy" w:hAnsi="Sorts Mill Goudy" w:cs="Sorts Mill Goudy"/>
          <w:color w:val="000000"/>
          <w:sz w:val="24"/>
          <w:szCs w:val="24"/>
        </w:rPr>
      </w:pPr>
    </w:p>
    <w:p w14:paraId="527BD2DC" w14:textId="77777777" w:rsidR="00327685" w:rsidRPr="00014E8C" w:rsidRDefault="00000000">
      <w:pPr>
        <w:spacing w:after="0" w:line="240" w:lineRule="auto"/>
        <w:ind w:left="0" w:hanging="2"/>
        <w:jc w:val="both"/>
        <w:rPr>
          <w:rFonts w:ascii="Gound old style" w:eastAsia="Sorts Mill Goudy" w:hAnsi="Gound old style" w:cs="Sorts Mill Goudy" w:hint="eastAsia"/>
          <w:color w:val="000000"/>
          <w:sz w:val="24"/>
          <w:szCs w:val="24"/>
        </w:rPr>
      </w:pPr>
      <w:proofErr w:type="spellStart"/>
      <w:r w:rsidRPr="00014E8C">
        <w:rPr>
          <w:rFonts w:ascii="Gound old style" w:eastAsia="Sorts Mill Goudy" w:hAnsi="Gound old style" w:cs="Sorts Mill Goudy"/>
          <w:b/>
          <w:color w:val="000000"/>
          <w:sz w:val="24"/>
          <w:szCs w:val="24"/>
        </w:rPr>
        <w:t>Pembahasan</w:t>
      </w:r>
      <w:proofErr w:type="spellEnd"/>
    </w:p>
    <w:p w14:paraId="04AAF8AF" w14:textId="77777777" w:rsidR="009F5F7C" w:rsidRPr="00C13211" w:rsidRDefault="009F5F7C" w:rsidP="009F5F7C">
      <w:pPr>
        <w:pStyle w:val="ListParagraph"/>
        <w:spacing w:after="0" w:line="240" w:lineRule="auto"/>
        <w:ind w:left="0" w:firstLine="567"/>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Berdasarkan hasil uji normalitas pada variabel self efficacy pengambilan keputusan karir (CDMSE) diperoleh nilai </w:t>
      </w:r>
      <w:r w:rsidRPr="00C13211">
        <w:rPr>
          <w:rFonts w:ascii="Font goudy old style" w:hAnsi="Font goudy old style"/>
          <w:i/>
          <w:sz w:val="24"/>
          <w:szCs w:val="24"/>
          <w:lang w:val="id-ID"/>
        </w:rPr>
        <w:t>Kolmogorov-Smirnov</w:t>
      </w:r>
      <w:r w:rsidRPr="00C13211">
        <w:rPr>
          <w:rFonts w:ascii="Font goudy old style" w:hAnsi="Font goudy old style"/>
          <w:sz w:val="24"/>
          <w:szCs w:val="24"/>
          <w:lang w:val="id-ID"/>
        </w:rPr>
        <w:t xml:space="preserve"> sebesar 0,070 dengan nilai p=0,081 (p&gt;0,05). Hal ini menunjukkan bahwa pada variabel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memiliki distribusi data normal. Uji normalitas pada variabel perencanaan karier diperoleh nilai </w:t>
      </w:r>
      <w:r w:rsidRPr="00C13211">
        <w:rPr>
          <w:rFonts w:ascii="Font goudy old style" w:hAnsi="Font goudy old style"/>
          <w:i/>
          <w:sz w:val="24"/>
          <w:szCs w:val="24"/>
          <w:lang w:val="id-ID"/>
        </w:rPr>
        <w:t>Kolmogorov-Smirnov</w:t>
      </w:r>
      <w:r w:rsidRPr="00C13211">
        <w:rPr>
          <w:rFonts w:ascii="Font goudy old style" w:hAnsi="Font goudy old style"/>
          <w:sz w:val="24"/>
          <w:szCs w:val="24"/>
          <w:lang w:val="id-ID"/>
        </w:rPr>
        <w:t xml:space="preserve"> sebesar 0,072 dengan nilai p=0,064 (p&lt;0,05). Hal ini menunjukkan bahwa variabel perencanaan karier memiliki distribusi data normal. Hasil uji linearitas yang telah dilakukan, diketahui bahwa nilai koefisien F= 76,917 dengan signifikansi p=0,000 (p&lt;0,05). Hasil ini menunjukkan bahwa hubungan antara kedua variabel yaitu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(CDMSE) dan perencanaan karier adalah linear. </w:t>
      </w:r>
    </w:p>
    <w:p w14:paraId="2E12F70A" w14:textId="77777777" w:rsidR="009F5F7C" w:rsidRPr="00C13211" w:rsidRDefault="009F5F7C" w:rsidP="009F5F7C">
      <w:pPr>
        <w:pStyle w:val="ListParagraph"/>
        <w:spacing w:after="0" w:line="240" w:lineRule="auto"/>
        <w:ind w:left="0" w:firstLine="567"/>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 Koefisien korelasi sebesar 0,593 dengan nilai signifikansi p = 0,000 (p &lt; 0,05). Koefisien korelasi yang memiliki nilai positif menunjukkan arah hubungan kedua variabel positif, yang artinya semakin tinggi self efficacy pengambilan keputuasn karir (CDMSE), maka akan semakin tinggi perencanaan karier. Hal tersebut juga berlaku sebaliknya, semakin rendah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kariri (CDMSE), maka akan semakin </w:t>
      </w:r>
      <w:proofErr w:type="spellStart"/>
      <w:r w:rsidRPr="00C13211">
        <w:rPr>
          <w:rFonts w:ascii="Font goudy old style" w:hAnsi="Font goudy old style"/>
          <w:sz w:val="24"/>
          <w:szCs w:val="24"/>
        </w:rPr>
        <w:t>rendah</w:t>
      </w:r>
      <w:proofErr w:type="spellEnd"/>
      <w:r w:rsidRPr="00C13211">
        <w:rPr>
          <w:rFonts w:ascii="Font goudy old style" w:hAnsi="Font goudy old style"/>
          <w:sz w:val="24"/>
          <w:szCs w:val="24"/>
          <w:lang w:val="id-ID"/>
        </w:rPr>
        <w:t xml:space="preserve"> perencanaan karier. Hubungan yang signifikan tersebut menunjukkan bahwa hipotesis yang diajukan dalam penelitian ini yaitu terdapat hubungan yang positif antara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(CDMSE) dengan perencanaan karier, diterima. </w:t>
      </w:r>
    </w:p>
    <w:p w14:paraId="289C0D95" w14:textId="77777777" w:rsidR="009F5F7C" w:rsidRPr="00C13211" w:rsidRDefault="009F5F7C" w:rsidP="009F5F7C">
      <w:pPr>
        <w:pStyle w:val="ListParagraph"/>
        <w:spacing w:after="0" w:line="240" w:lineRule="auto"/>
        <w:ind w:left="0" w:firstLine="567"/>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 Koefisien determinasi ditunjukkan dengan R Square sebesar 0,351 dan memiliki arti bahwa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(CDMSE) memberikan sumbangan efektif sebesar 35,1% untuk perencanaan karier, sedangkan 64,9% sisanya ditentukan oleh faktor lain yang tidak diukur dalam penelitian ini. Persamaan garis regresi pada hubungan kedua variabel tersebut adalah Y = 31,087 + 0,631X. </w:t>
      </w:r>
    </w:p>
    <w:p w14:paraId="05C1C388" w14:textId="77777777" w:rsidR="009F5F7C" w:rsidRPr="00C13211" w:rsidRDefault="009F5F7C" w:rsidP="009F5F7C">
      <w:pPr>
        <w:pStyle w:val="ListParagraph"/>
        <w:spacing w:after="0" w:line="240" w:lineRule="auto"/>
        <w:ind w:left="0" w:firstLine="567"/>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Hasil dari penelitian ini menunjukkan bahwa terdapat 143 (71,53%) siswa kelas XII SMK N 1 Klego Boyolali memiliki perencanaan karier yang tinggi, maka sebagian besar siswa telah mampu membuat langkah-langkah dengan berbagai pertimbangan untuk mencapai tujuan kariernya. Penelitian ini juga menunjukkan bahwa 90 (62,50%) siswa kelas XI SMK Muhammadiyah Salatiga memiliki self efficacy pengambilan keputusan karir yang tinggi, maka dapat dimaknai bahwa siswa memiliki keyakinan terhadap kemampuannya sendiri untuk mengambil keputusan dalam mencapai tujuan yang telah ditetapkan. </w:t>
      </w:r>
    </w:p>
    <w:p w14:paraId="7576E6EF" w14:textId="77777777" w:rsidR="009F5F7C" w:rsidRPr="00C13211" w:rsidRDefault="009F5F7C" w:rsidP="009F5F7C">
      <w:pPr>
        <w:pStyle w:val="ListParagraph"/>
        <w:spacing w:after="0" w:line="240" w:lineRule="auto"/>
        <w:ind w:left="0" w:firstLine="567"/>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Menurut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{"citationItems":[{"id":"ITEM-1","itemData":{"DOI":"10.1037/0003-066X.37.2.122","ISSN":"0003-066X","abstract":"Addresses the centrality of the self-efficacy mechanism (SEM) in human agency. SEM precepts influence thought patterns, actions, and emotional arousal. In causal tests, the higher the level of induced self-efficacy, the higher the performance accomplishments and the lower the emotional arousal. The different lines of research reviewed show that the SEM may have wide explanatory power. Perceived self-efficacy helps to account for such diverse phenomena as changes in coping behavior produced by different modes of influence, level of physiological stress reactions, self-regulation of refractory behavior, resignation and despondency to failure experiences, self-debilitating effects of proxy control and illusory inefficaciousness, achievement strivings, growth of intrinsic interest, and career pursuits. The influential role of perceived collective efficacy in social change and the social conditions conducive to development of collective inefficacy are analyzed. (21/2 p ref) (PsycINFO Database Record (c) 2006 APA, all rights reserved). © 1982 American Psychological Association.","author":[{"dropping-particle":"","family":"Bandura","given":"Albert","non-dropping-particle":"","parse-names":false,"suffix":""}],"container-title":"American Psychologist","id":"ITEM-1","issue":"2","issued":{"date-parts":[["1982"]]},"page":"122-147","title":"Self-efficacy mechanism in human agency","type":"article-journal","volume":"37"},"uris":["http://www.mendeley.com/documents/?uuid=077e6b98-92e3-48db-99fd-070bb0558e76"]}],"mendeley":{"formattedCitation":"(Bandura, 1982)","manualFormatting":"Bandura, (1982)","plainTextFormattedCitation":"(Bandura, 1982)","previouslyFormattedCitation":"(Bandura, 1982)"},"properties":{"noteIndex":0},"schema":"https://github.com/citation-style-language/schema/raw/master/csl-citation.json"}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Bandura, (1982)</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individu yang memiliki pilihan karier dan tingkat pekerjaan tertentu menunjukkan bahwa dirinya memiliki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(CDMSE) pada bidang tersebut dan bukan sebaliknya. Perencanaan karier merupakan proses yang digunakan untuk memilih tujuan karier dan memperkirakan hal apa saja yang perlu dipersiapkan untuk mencapai tujuan karier tersebut. Menurut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{"citationItems":[{"id":"ITEM-1","itemData":{"DOI":"10.1111/1464-0597.00092","ISSN":"0269-994X","abstract":"Social cognitive theory adopts an agentic perspective to human development, adaptation, and change. The theory distinguishes among three modes of agency: personal agency exercised individually; proxy agency in which people secure desired outcomes by influencing others to act on their behalf; and collective agency in which people act in concert to shape their future. Contentious dualisms pervade our field pitting autonomy against interdependence; individualism against collectivism and communality; and personal agency against social structure. The determinants and agentic blends of individual, proxy, and collective instrumentality vary cross-culturally. But all agentic modes are needed to make it through the day whatever the cultural context in which one resides. Cultures are diverse and dynamic social systems not static monoliths. Intracultural diversity and intraindividual variation in psychosocial orientations across spheres of functioning underscore the multifaceted dynamic nature of cultures. The growing globalisation and cultural pluralisation of societies and enmeshment in a cyberworld that transcends time, distance, place, and national borders call for broadening the scope of cross-cultural analyses. The issues of interest center on how national and global forces interact to shape the nature of cultural life.","author":[{"dropping-particle":"","family":"Bandura","given":"Albert","non-dropping-particle":"","parse-names":false,"suffix":""}],"container-title":"Applied Psychology","id":"ITEM-1","issue":"2","issued":{"date-parts":[["2002"]]},"page":"269-290","title":"Social cognitive theory in cultural context","type":"article-journal","volume":"51"},"uris":["http://www.mendeley.com/documents/?uuid=7eae11d1-9c20-4a00-aead-0917099ecfa4"]}],"mendeley":{"formattedCitation":"(Bandura, 2002)","manualFormatting":"Bandura, (2002)","plainTextFormattedCitation":"(Bandura, 2002)","previouslyFormattedCitation":"(Bandura, 2002)"},"properties":{"noteIndex":0},"schema":"https://github.com/citation-style-language/schema/raw/master/csl-citation.json"}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Bandura, (2002)</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 xml:space="preserve">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(CDMSE) merupakan keyakinan individu akan kemampuan yang dimiliki sehingga lebih termotivasi untuk mencapai tujuan yang ingin dicapai dengan mempertimbangkan kemampuan yang dimilikinya. Individu dengan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(CDMSE) yang tinggi dapat membuat perencanaan karier dengan baik sehingga dapat memanfaatkan peluang kariernya secara maksimal </w:t>
      </w: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ADDIN CSL_CITATION {"citationItems":[{"id":"ITEM-1","itemData":{"abstract":"Results: Binge eating (BE) is eating a large amount of food in a discreet amount of time with a sense of lack of control over eating. In addition to complicating the success of weight- loss programs, metabolic aberrations may be greater in adolescents with BE due to the associated abnormal eating behaviors and patterns. The purpose of this study was to assess the prevalence of BE in overweight adolescents and to compare differences in the metabolic and psychological complications in adolescents with BE and those without. Retrospective chart review was done on adolescents who presented to a weight management program. BE was assessed by Questionnaire on eating and weight patterns (QEWP). Height, weight, blood pressure, liver functions, fasting lipids, insulin, and glucose were obtained. Homeostasis Model Assessment (HOMA) [fasting insulin (μU/ml) x fasting glucose(mmol/L)]/22.5 was calculated to measure insulin resistance. Of the 132 charts reviewed 79% were Latino, 10% Black, 10% Asian and 2% White. Age was 14.8Â±1.8rs yrs old (mean Â±SD) with 56% girls. BMI was 35.7Â± 7. 14% of adolescents screened had BE. Adolescents with BE had significantly higher BMI, 38.5 vs. 34.5 (p=0.02). 106 of the adolescents studied were fasting, 15 of who reported BE. In univariate analysis adolescents with BE were more likely to be insulin resistant (fasting insulin≥ 20mU/L: 77% vs. 68%; &amp; HOMA≥ 3.16:64% vs. 58%). No significant difference in fasting glucose (BE versus non-BE adolescents: 88.8 vs.85.8mg/dl); HOMA (5.75 vs. 5.04); lipids (cholesterol 164 vs.158 mg/dl); liver function (ALT 28 vs. 25 U/L) were found. However, adolescents with BE had more depressive symptoms (p=. 001), body dissatisfaction (p=. 002) and teasing about weight (p=. 00) and lower self-esteem (p=. 015). BE is common in low-income multi-ethnic adolescents seeking weight management. Adolescents with BE are more obese, more insulin resistance and exhibit worrisome psychological problems. Unlike obese adults with BE, adolescents with BE have metabolic abnormalities similar to non- bingers. Weight management programs for adolescents should screen for BE, as effective eating disorder therapy may prevent future metabolic complications.","author":[{"dropping-particle":"","family":"Nabavi","given":"Razieh Tadayon","non-dropping-particle":"","parse-names":false,"suffix":""}],"container-title":"University of Science and Culture","id":"ITEM-1","issue":"January 2012","issued":{"date-parts":[["2012"]]},"page":"1-24","title":"Theories of Developmental Psychology: Bandura ' s Social Learning Theory &amp; Social Cognitive Learning Theory","type":"article-journal"},"uris":["http://www.mendeley.com/documents/?uuid=7716f6d5-d329-4fa3-877d-e933821e2c44"]}],"mendeley":{"formattedCitation":"(Nabavi, 2012)","plainTextFormattedCitation":"(Nabavi, 2012)","previouslyFormattedCitation":"(Nabavi, 2012)"},"properties":{"noteIndex":0},"schema":"https://github.com/citation-style-language/schema/raw/master/csl-citation.json"}</w:instrText>
      </w:r>
      <w:r w:rsidRPr="00C13211">
        <w:rPr>
          <w:rFonts w:ascii="Font goudy old style" w:hAnsi="Font goudy old style"/>
          <w:sz w:val="24"/>
          <w:szCs w:val="24"/>
          <w:lang w:val="id-ID"/>
        </w:rPr>
        <w:fldChar w:fldCharType="separate"/>
      </w:r>
      <w:r w:rsidRPr="00C13211">
        <w:rPr>
          <w:rFonts w:ascii="Font goudy old style" w:hAnsi="Font goudy old style"/>
          <w:sz w:val="24"/>
          <w:szCs w:val="24"/>
          <w:lang w:val="id-ID"/>
        </w:rPr>
        <w:t>(Nabavi, 2012)</w:t>
      </w:r>
      <w:r w:rsidRPr="00C13211">
        <w:rPr>
          <w:rFonts w:ascii="Font goudy old style" w:hAnsi="Font goudy old style"/>
          <w:sz w:val="24"/>
          <w:szCs w:val="24"/>
          <w:lang w:val="id-ID"/>
        </w:rPr>
        <w:fldChar w:fldCharType="end"/>
      </w:r>
      <w:r w:rsidRPr="00C13211">
        <w:rPr>
          <w:rFonts w:ascii="Font goudy old style" w:hAnsi="Font goudy old style"/>
          <w:sz w:val="24"/>
          <w:szCs w:val="24"/>
          <w:lang w:val="id-ID"/>
        </w:rPr>
        <w:t>.</w:t>
      </w:r>
    </w:p>
    <w:p w14:paraId="373E96F1" w14:textId="77777777" w:rsidR="00327685" w:rsidRDefault="00327685">
      <w:pPr>
        <w:spacing w:after="0" w:line="240" w:lineRule="auto"/>
        <w:ind w:left="0" w:hanging="2"/>
        <w:jc w:val="both"/>
        <w:rPr>
          <w:rFonts w:ascii="Sorts Mill Goudy" w:eastAsia="Sorts Mill Goudy" w:hAnsi="Sorts Mill Goudy" w:cs="Sorts Mill Goudy"/>
          <w:sz w:val="24"/>
          <w:szCs w:val="24"/>
        </w:rPr>
      </w:pPr>
    </w:p>
    <w:p w14:paraId="3EEA3514" w14:textId="3E14F4C2" w:rsidR="00327685" w:rsidRDefault="009F5F7C">
      <w:pPr>
        <w:spacing w:after="0" w:line="240" w:lineRule="auto"/>
        <w:ind w:left="0" w:hanging="2"/>
        <w:jc w:val="both"/>
        <w:rPr>
          <w:rFonts w:ascii="Sorts Mill Goudy" w:eastAsia="Sorts Mill Goudy" w:hAnsi="Sorts Mill Goudy" w:cs="Sorts Mill Goudy"/>
          <w:sz w:val="24"/>
          <w:szCs w:val="24"/>
        </w:rPr>
      </w:pPr>
      <w:r w:rsidRPr="009F5F7C">
        <w:rPr>
          <w:rFonts w:ascii="Gound old style" w:eastAsia="Sorts Mill Goudy" w:hAnsi="Gound old style" w:cs="Sorts Mill Goudy"/>
          <w:b/>
          <w:sz w:val="24"/>
          <w:szCs w:val="24"/>
        </w:rPr>
        <w:t>KESIMPULAN</w:t>
      </w:r>
      <w:r w:rsidRPr="009F5F7C">
        <w:rPr>
          <w:rFonts w:ascii="Gound old style" w:eastAsia="Sorts Mill Goudy" w:hAnsi="Gound old style" w:cs="Sorts Mill Goudy"/>
          <w:b/>
          <w:i/>
          <w:sz w:val="24"/>
          <w:szCs w:val="24"/>
        </w:rPr>
        <w:t xml:space="preserve"> </w:t>
      </w:r>
    </w:p>
    <w:p w14:paraId="06B9A8C8" w14:textId="77777777" w:rsidR="009F5F7C" w:rsidRPr="00C13211" w:rsidRDefault="009F5F7C" w:rsidP="009F5F7C">
      <w:pPr>
        <w:pStyle w:val="ListParagraph"/>
        <w:spacing w:after="0" w:line="240" w:lineRule="auto"/>
        <w:ind w:left="0" w:firstLine="567"/>
        <w:jc w:val="both"/>
        <w:rPr>
          <w:rFonts w:ascii="Font goudy old style" w:hAnsi="Font goudy old style"/>
          <w:sz w:val="24"/>
          <w:szCs w:val="24"/>
          <w:lang w:val="id-ID"/>
        </w:rPr>
      </w:pPr>
      <w:r w:rsidRPr="00C13211">
        <w:rPr>
          <w:rFonts w:ascii="Font goudy old style" w:hAnsi="Font goudy old style"/>
          <w:sz w:val="24"/>
          <w:szCs w:val="24"/>
          <w:lang w:val="id-ID"/>
        </w:rPr>
        <w:t xml:space="preserve">Terdapat hubungan positif antara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dengan perencanaan karier pada siswa kelas XII SMK N 1 Klego Boyolali. Semakin tinggi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(CDMSE) siswa, maka semakin tinggi perencanaan karier yang dimiliki oleh siswa. Sebaliknya semakin rendah </w:t>
      </w:r>
      <w:r w:rsidRPr="00C13211">
        <w:rPr>
          <w:rFonts w:ascii="Font goudy old style" w:hAnsi="Font goudy old style"/>
          <w:i/>
          <w:sz w:val="24"/>
          <w:szCs w:val="24"/>
          <w:lang w:val="id-ID"/>
        </w:rPr>
        <w:t>self efficacy</w:t>
      </w:r>
      <w:r w:rsidRPr="00C13211">
        <w:rPr>
          <w:rFonts w:ascii="Font goudy old style" w:hAnsi="Font goudy old style"/>
          <w:sz w:val="24"/>
          <w:szCs w:val="24"/>
          <w:lang w:val="id-ID"/>
        </w:rPr>
        <w:t xml:space="preserve"> pengambilan keputusan karir (CDMSE) siswa, maka semakin rendah pula perencanaan karier yang dimiliki oleh siswa. </w:t>
      </w:r>
      <w:r w:rsidRPr="00C13211">
        <w:rPr>
          <w:rFonts w:ascii="Font goudy old style" w:hAnsi="Font goudy old style"/>
          <w:i/>
          <w:sz w:val="24"/>
          <w:szCs w:val="24"/>
          <w:lang w:val="id-ID"/>
        </w:rPr>
        <w:t xml:space="preserve">Self efficacy </w:t>
      </w:r>
      <w:r w:rsidRPr="00C13211">
        <w:rPr>
          <w:rFonts w:ascii="Font goudy old style" w:hAnsi="Font goudy old style"/>
          <w:sz w:val="24"/>
          <w:szCs w:val="24"/>
          <w:lang w:val="id-ID"/>
        </w:rPr>
        <w:t>pengambilan keputusan karir (CDMSE) memiliki sumbangan efektif R=0,351 terhadap perencanaan karier pada siswa kelas XII SMK N 1 Klego Boyolali. Artinya self efficacy memiliki kontribusi sebesar 35,1% untuk perencanaan karier.</w:t>
      </w:r>
    </w:p>
    <w:p w14:paraId="4B2F40E3" w14:textId="77777777" w:rsidR="00327685" w:rsidRDefault="00327685">
      <w:pPr>
        <w:spacing w:after="0" w:line="240" w:lineRule="auto"/>
        <w:ind w:left="0" w:hanging="2"/>
        <w:rPr>
          <w:rFonts w:ascii="Sorts Mill Goudy" w:eastAsia="Sorts Mill Goudy" w:hAnsi="Sorts Mill Goudy" w:cs="Sorts Mill Goudy"/>
          <w:color w:val="000000"/>
          <w:sz w:val="24"/>
          <w:szCs w:val="24"/>
        </w:rPr>
      </w:pPr>
    </w:p>
    <w:p w14:paraId="6ED91A2E" w14:textId="77777777" w:rsidR="00327685" w:rsidRPr="009F5F7C" w:rsidRDefault="00000000">
      <w:pPr>
        <w:spacing w:after="0" w:line="240" w:lineRule="auto"/>
        <w:ind w:left="0" w:hanging="2"/>
        <w:rPr>
          <w:rFonts w:ascii="Gound old style" w:eastAsia="Sorts Mill Goudy" w:hAnsi="Gound old style" w:cs="Sorts Mill Goudy" w:hint="eastAsia"/>
          <w:color w:val="000000"/>
          <w:sz w:val="24"/>
          <w:szCs w:val="24"/>
        </w:rPr>
      </w:pPr>
      <w:r w:rsidRPr="009F5F7C">
        <w:rPr>
          <w:rFonts w:ascii="Gound old style" w:eastAsia="Sorts Mill Goudy" w:hAnsi="Gound old style" w:cs="Sorts Mill Goudy"/>
          <w:b/>
          <w:color w:val="000000"/>
          <w:sz w:val="24"/>
          <w:szCs w:val="24"/>
        </w:rPr>
        <w:t>UCAPAN TERIMAKASIH</w:t>
      </w:r>
    </w:p>
    <w:p w14:paraId="5F2368BF" w14:textId="77777777" w:rsidR="009F5F7C" w:rsidRPr="00C13211" w:rsidRDefault="009F5F7C" w:rsidP="009F5F7C">
      <w:pPr>
        <w:pStyle w:val="ListParagraph"/>
        <w:spacing w:after="0" w:line="240" w:lineRule="auto"/>
        <w:ind w:left="0" w:hanging="2"/>
        <w:jc w:val="both"/>
        <w:rPr>
          <w:rFonts w:ascii="Font goudy old style" w:hAnsi="Font goudy old style" w:cs="Arial"/>
          <w:sz w:val="24"/>
          <w:szCs w:val="24"/>
          <w:shd w:val="clear" w:color="auto" w:fill="FFFFFF"/>
          <w:lang w:val="id-ID"/>
        </w:rPr>
      </w:pPr>
      <w:r w:rsidRPr="00C13211">
        <w:rPr>
          <w:rFonts w:ascii="Font goudy old style" w:hAnsi="Font goudy old style" w:cs="Arial"/>
          <w:sz w:val="24"/>
          <w:szCs w:val="24"/>
          <w:shd w:val="clear" w:color="auto" w:fill="FFFFFF"/>
          <w:lang w:val="id-ID"/>
        </w:rPr>
        <w:t xml:space="preserve">Ucapan terima kasih kami sampaikan kepada beberapa pihak yang telah mendukung dalam menyelesaikan artikel ilmiah ini. Dukungan yang bersifat moril dan materiil yang telah penulis peroleh selama menyusun artikel ini. </w:t>
      </w:r>
    </w:p>
    <w:p w14:paraId="0CFF67D8" w14:textId="77777777" w:rsidR="00327685" w:rsidRDefault="00327685">
      <w:pPr>
        <w:spacing w:after="0" w:line="240" w:lineRule="auto"/>
        <w:ind w:left="0" w:hanging="2"/>
        <w:rPr>
          <w:rFonts w:ascii="Sorts Mill Goudy" w:eastAsia="Sorts Mill Goudy" w:hAnsi="Sorts Mill Goudy" w:cs="Sorts Mill Goudy"/>
          <w:color w:val="000000"/>
          <w:sz w:val="24"/>
          <w:szCs w:val="24"/>
        </w:rPr>
      </w:pPr>
    </w:p>
    <w:p w14:paraId="3D3F92F9" w14:textId="3C401704" w:rsidR="00327685" w:rsidRDefault="00000000">
      <w:pPr>
        <w:spacing w:after="0" w:line="240" w:lineRule="auto"/>
        <w:ind w:left="0" w:hanging="2"/>
        <w:rPr>
          <w:rFonts w:ascii="Sorts Mill Goudy" w:eastAsia="Sorts Mill Goudy" w:hAnsi="Sorts Mill Goudy" w:cs="Sorts Mill Goudy"/>
          <w:color w:val="000000"/>
          <w:sz w:val="24"/>
          <w:szCs w:val="24"/>
        </w:rPr>
      </w:pPr>
      <w:r w:rsidRPr="009F5F7C">
        <w:rPr>
          <w:rFonts w:ascii="Gound old style" w:eastAsia="Sorts Mill Goudy" w:hAnsi="Gound old style" w:cs="Sorts Mill Goudy"/>
          <w:b/>
          <w:color w:val="000000"/>
          <w:sz w:val="24"/>
          <w:szCs w:val="24"/>
        </w:rPr>
        <w:t>DAFTAR PUSTAKA</w:t>
      </w:r>
      <w:r>
        <w:rPr>
          <w:rFonts w:ascii="Sorts Mill Goudy" w:eastAsia="Sorts Mill Goudy" w:hAnsi="Sorts Mill Goudy" w:cs="Sorts Mill Goudy"/>
          <w:b/>
          <w:color w:val="000000"/>
          <w:sz w:val="24"/>
          <w:szCs w:val="24"/>
        </w:rPr>
        <w:t xml:space="preserve"> </w:t>
      </w:r>
    </w:p>
    <w:p w14:paraId="6BC49029"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sz w:val="24"/>
          <w:szCs w:val="24"/>
          <w:lang w:val="id-ID"/>
        </w:rPr>
        <w:fldChar w:fldCharType="begin" w:fldLock="1"/>
      </w:r>
      <w:r w:rsidRPr="00C13211">
        <w:rPr>
          <w:rFonts w:ascii="Font goudy old style" w:hAnsi="Font goudy old style"/>
          <w:sz w:val="24"/>
          <w:szCs w:val="24"/>
          <w:lang w:val="id-ID"/>
        </w:rPr>
        <w:instrText xml:space="preserve">ADDIN Mendeley Bibliography CSL_BIBLIOGRAPHY </w:instrText>
      </w:r>
      <w:r w:rsidRPr="00C13211">
        <w:rPr>
          <w:rFonts w:ascii="Font goudy old style" w:hAnsi="Font goudy old style"/>
          <w:sz w:val="24"/>
          <w:szCs w:val="24"/>
          <w:lang w:val="id-ID"/>
        </w:rPr>
        <w:fldChar w:fldCharType="separate"/>
      </w:r>
      <w:r w:rsidRPr="00C13211">
        <w:rPr>
          <w:rFonts w:ascii="Font goudy old style" w:hAnsi="Font goudy old style" w:cs="Times New Roman"/>
          <w:sz w:val="24"/>
          <w:szCs w:val="24"/>
        </w:rPr>
        <w:t xml:space="preserve">Bandura, A. (1982). Self-efficacy mechanism in human agency. </w:t>
      </w:r>
      <w:r w:rsidRPr="00C13211">
        <w:rPr>
          <w:rFonts w:ascii="Font goudy old style" w:hAnsi="Font goudy old style" w:cs="Times New Roman"/>
          <w:i/>
          <w:iCs/>
          <w:sz w:val="24"/>
          <w:szCs w:val="24"/>
        </w:rPr>
        <w:t>American Psychologist</w:t>
      </w:r>
      <w:r w:rsidRPr="00C13211">
        <w:rPr>
          <w:rFonts w:ascii="Font goudy old style" w:hAnsi="Font goudy old style" w:cs="Times New Roman"/>
          <w:sz w:val="24"/>
          <w:szCs w:val="24"/>
        </w:rPr>
        <w:t xml:space="preserve">, </w:t>
      </w:r>
      <w:r w:rsidRPr="00C13211">
        <w:rPr>
          <w:rFonts w:ascii="Font goudy old style" w:hAnsi="Font goudy old style" w:cs="Times New Roman"/>
          <w:i/>
          <w:iCs/>
          <w:sz w:val="24"/>
          <w:szCs w:val="24"/>
        </w:rPr>
        <w:t>37</w:t>
      </w:r>
      <w:r w:rsidRPr="00C13211">
        <w:rPr>
          <w:rFonts w:ascii="Font goudy old style" w:hAnsi="Font goudy old style" w:cs="Times New Roman"/>
          <w:sz w:val="24"/>
          <w:szCs w:val="24"/>
        </w:rPr>
        <w:t>(2), 122–147. https://doi.org/10.1037/0003-066X.37.2.122</w:t>
      </w:r>
    </w:p>
    <w:p w14:paraId="6EDB5C38"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Bandura, A. (2002). Social cognitive theory in cultural context. </w:t>
      </w:r>
      <w:r w:rsidRPr="00C13211">
        <w:rPr>
          <w:rFonts w:ascii="Font goudy old style" w:hAnsi="Font goudy old style" w:cs="Times New Roman"/>
          <w:i/>
          <w:iCs/>
          <w:sz w:val="24"/>
          <w:szCs w:val="24"/>
        </w:rPr>
        <w:t>Applied Psychology</w:t>
      </w:r>
      <w:r w:rsidRPr="00C13211">
        <w:rPr>
          <w:rFonts w:ascii="Font goudy old style" w:hAnsi="Font goudy old style" w:cs="Times New Roman"/>
          <w:sz w:val="24"/>
          <w:szCs w:val="24"/>
        </w:rPr>
        <w:t xml:space="preserve">, </w:t>
      </w:r>
      <w:r w:rsidRPr="00C13211">
        <w:rPr>
          <w:rFonts w:ascii="Font goudy old style" w:hAnsi="Font goudy old style" w:cs="Times New Roman"/>
          <w:i/>
          <w:iCs/>
          <w:sz w:val="24"/>
          <w:szCs w:val="24"/>
        </w:rPr>
        <w:t>51</w:t>
      </w:r>
      <w:r w:rsidRPr="00C13211">
        <w:rPr>
          <w:rFonts w:ascii="Font goudy old style" w:hAnsi="Font goudy old style" w:cs="Times New Roman"/>
          <w:sz w:val="24"/>
          <w:szCs w:val="24"/>
        </w:rPr>
        <w:t>(2), 269–290. https://doi.org/10.1111/1464-0597.00092</w:t>
      </w:r>
    </w:p>
    <w:p w14:paraId="706DBCC3"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Betz, N. E. (1992). Counseling Uses of Career Self-Efficacy Theory. </w:t>
      </w:r>
      <w:r w:rsidRPr="00C13211">
        <w:rPr>
          <w:rFonts w:ascii="Font goudy old style" w:hAnsi="Font goudy old style" w:cs="Times New Roman"/>
          <w:i/>
          <w:iCs/>
          <w:sz w:val="24"/>
          <w:szCs w:val="24"/>
        </w:rPr>
        <w:t>The Career Development Quarterly</w:t>
      </w:r>
      <w:r w:rsidRPr="00C13211">
        <w:rPr>
          <w:rFonts w:ascii="Font goudy old style" w:hAnsi="Font goudy old style" w:cs="Times New Roman"/>
          <w:sz w:val="24"/>
          <w:szCs w:val="24"/>
        </w:rPr>
        <w:t xml:space="preserve">, </w:t>
      </w:r>
      <w:r w:rsidRPr="00C13211">
        <w:rPr>
          <w:rFonts w:ascii="Font goudy old style" w:hAnsi="Font goudy old style" w:cs="Times New Roman"/>
          <w:i/>
          <w:iCs/>
          <w:sz w:val="24"/>
          <w:szCs w:val="24"/>
        </w:rPr>
        <w:t>41</w:t>
      </w:r>
      <w:r w:rsidRPr="00C13211">
        <w:rPr>
          <w:rFonts w:ascii="Font goudy old style" w:hAnsi="Font goudy old style" w:cs="Times New Roman"/>
          <w:sz w:val="24"/>
          <w:szCs w:val="24"/>
        </w:rPr>
        <w:t>(1), 22–26. https://doi.org/10.1002/j.2161-0045.1992.tb00352.x</w:t>
      </w:r>
    </w:p>
    <w:p w14:paraId="3CEF7EC0"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Betz, N. E., Klein, K. L., &amp; Taylor, K. M. (1996). Evaluation of a short form of the career decision-making self-efficacy scale. </w:t>
      </w:r>
      <w:r w:rsidRPr="00C13211">
        <w:rPr>
          <w:rFonts w:ascii="Font goudy old style" w:hAnsi="Font goudy old style" w:cs="Times New Roman"/>
          <w:i/>
          <w:iCs/>
          <w:sz w:val="24"/>
          <w:szCs w:val="24"/>
        </w:rPr>
        <w:t>Journal of Career Assessment</w:t>
      </w:r>
      <w:r w:rsidRPr="00C13211">
        <w:rPr>
          <w:rFonts w:ascii="Font goudy old style" w:hAnsi="Font goudy old style" w:cs="Times New Roman"/>
          <w:sz w:val="24"/>
          <w:szCs w:val="24"/>
        </w:rPr>
        <w:t xml:space="preserve">, </w:t>
      </w:r>
      <w:r w:rsidRPr="00C13211">
        <w:rPr>
          <w:rFonts w:ascii="Font goudy old style" w:hAnsi="Font goudy old style" w:cs="Times New Roman"/>
          <w:i/>
          <w:iCs/>
          <w:sz w:val="24"/>
          <w:szCs w:val="24"/>
        </w:rPr>
        <w:t>4</w:t>
      </w:r>
      <w:r w:rsidRPr="00C13211">
        <w:rPr>
          <w:rFonts w:ascii="Font goudy old style" w:hAnsi="Font goudy old style" w:cs="Times New Roman"/>
          <w:sz w:val="24"/>
          <w:szCs w:val="24"/>
        </w:rPr>
        <w:t>(1), 47–57. https://doi.org/10.1177/106907279600400103</w:t>
      </w:r>
    </w:p>
    <w:p w14:paraId="4ADE539B"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Christensen, T. K., &amp; Johnston, J. A. (2003). Incorporating the narrative in career planning. </w:t>
      </w:r>
      <w:r w:rsidRPr="00C13211">
        <w:rPr>
          <w:rFonts w:ascii="Font goudy old style" w:hAnsi="Font goudy old style" w:cs="Times New Roman"/>
          <w:i/>
          <w:iCs/>
          <w:sz w:val="24"/>
          <w:szCs w:val="24"/>
        </w:rPr>
        <w:t>Journal of Career Development</w:t>
      </w:r>
      <w:r w:rsidRPr="00C13211">
        <w:rPr>
          <w:rFonts w:ascii="Font goudy old style" w:hAnsi="Font goudy old style" w:cs="Times New Roman"/>
          <w:sz w:val="24"/>
          <w:szCs w:val="24"/>
        </w:rPr>
        <w:t xml:space="preserve">, </w:t>
      </w:r>
      <w:r w:rsidRPr="00C13211">
        <w:rPr>
          <w:rFonts w:ascii="Font goudy old style" w:hAnsi="Font goudy old style" w:cs="Times New Roman"/>
          <w:i/>
          <w:iCs/>
          <w:sz w:val="24"/>
          <w:szCs w:val="24"/>
        </w:rPr>
        <w:t>29</w:t>
      </w:r>
      <w:r w:rsidRPr="00C13211">
        <w:rPr>
          <w:rFonts w:ascii="Font goudy old style" w:hAnsi="Font goudy old style" w:cs="Times New Roman"/>
          <w:sz w:val="24"/>
          <w:szCs w:val="24"/>
        </w:rPr>
        <w:t>(3), 149–160. https://doi.org/10.1023/A:1021462028524</w:t>
      </w:r>
    </w:p>
    <w:p w14:paraId="2C1885AD"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Creswell, J. W. (2014). </w:t>
      </w:r>
      <w:r w:rsidRPr="00C13211">
        <w:rPr>
          <w:rFonts w:ascii="Font goudy old style" w:hAnsi="Font goudy old style" w:cs="Times New Roman"/>
          <w:i/>
          <w:iCs/>
          <w:sz w:val="24"/>
          <w:szCs w:val="24"/>
        </w:rPr>
        <w:t>Research Design Qualitative, Quantitative and Mixed Methods Aprroaches</w:t>
      </w:r>
      <w:r w:rsidRPr="00C13211">
        <w:rPr>
          <w:rFonts w:ascii="Font goudy old style" w:hAnsi="Font goudy old style" w:cs="Times New Roman"/>
          <w:sz w:val="24"/>
          <w:szCs w:val="24"/>
        </w:rPr>
        <w:t xml:space="preserve"> (Ed, 4ndCre).</w:t>
      </w:r>
    </w:p>
    <w:p w14:paraId="43CCFEE3"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Hackett, G., &amp; Betz, N. E. (1981). A self-efficacy approach to the career development of women. </w:t>
      </w:r>
      <w:r w:rsidRPr="00C13211">
        <w:rPr>
          <w:rFonts w:ascii="Font goudy old style" w:hAnsi="Font goudy old style" w:cs="Times New Roman"/>
          <w:i/>
          <w:iCs/>
          <w:sz w:val="24"/>
          <w:szCs w:val="24"/>
        </w:rPr>
        <w:t>Journal of Vocational Behavior</w:t>
      </w:r>
      <w:r w:rsidRPr="00C13211">
        <w:rPr>
          <w:rFonts w:ascii="Font goudy old style" w:hAnsi="Font goudy old style" w:cs="Times New Roman"/>
          <w:sz w:val="24"/>
          <w:szCs w:val="24"/>
        </w:rPr>
        <w:t xml:space="preserve">, </w:t>
      </w:r>
      <w:r w:rsidRPr="00C13211">
        <w:rPr>
          <w:rFonts w:ascii="Font goudy old style" w:hAnsi="Font goudy old style" w:cs="Times New Roman"/>
          <w:i/>
          <w:iCs/>
          <w:sz w:val="24"/>
          <w:szCs w:val="24"/>
        </w:rPr>
        <w:t>18</w:t>
      </w:r>
      <w:r w:rsidRPr="00C13211">
        <w:rPr>
          <w:rFonts w:ascii="Font goudy old style" w:hAnsi="Font goudy old style" w:cs="Times New Roman"/>
          <w:sz w:val="24"/>
          <w:szCs w:val="24"/>
        </w:rPr>
        <w:t>(3), 326–339. https://doi.org/10.1016/0001-8791(81)90019-1</w:t>
      </w:r>
    </w:p>
    <w:p w14:paraId="2A5B176B"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Hynie, M., Jensen, K., Johnny, M., Wedlock, J., Phipps, D., Hynie, M., … Phipps, D. (2011). Student internships bridge research to real world problems Student internships bridge research to real world problems. </w:t>
      </w:r>
      <w:r w:rsidRPr="00C13211">
        <w:rPr>
          <w:rFonts w:ascii="Font goudy old style" w:hAnsi="Font goudy old style" w:cs="Times New Roman"/>
          <w:i/>
          <w:iCs/>
          <w:sz w:val="24"/>
          <w:szCs w:val="24"/>
        </w:rPr>
        <w:t>Emerald Group Publishing</w:t>
      </w:r>
      <w:r w:rsidRPr="00C13211">
        <w:rPr>
          <w:rFonts w:ascii="Font goudy old style" w:hAnsi="Font goudy old style" w:cs="Times New Roman"/>
          <w:sz w:val="24"/>
          <w:szCs w:val="24"/>
        </w:rPr>
        <w:t xml:space="preserve">, </w:t>
      </w:r>
      <w:r w:rsidRPr="00C13211">
        <w:rPr>
          <w:rFonts w:ascii="Font goudy old style" w:hAnsi="Font goudy old style" w:cs="Times New Roman"/>
          <w:i/>
          <w:iCs/>
          <w:sz w:val="24"/>
          <w:szCs w:val="24"/>
        </w:rPr>
        <w:t>53</w:t>
      </w:r>
      <w:r w:rsidRPr="00C13211">
        <w:rPr>
          <w:rFonts w:ascii="Font goudy old style" w:hAnsi="Font goudy old style" w:cs="Times New Roman"/>
          <w:sz w:val="24"/>
          <w:szCs w:val="24"/>
        </w:rPr>
        <w:t>(2), 237–248. https://doi.org/10.1108/00400911111115753</w:t>
      </w:r>
    </w:p>
    <w:p w14:paraId="039E2C41"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Jamil, Norina A; Shariff, S. M. A. Z. (2013). Students ’ Practicum Performance of Industrial Internship Program. </w:t>
      </w:r>
      <w:r w:rsidRPr="00C13211">
        <w:rPr>
          <w:rFonts w:ascii="Font goudy old style" w:hAnsi="Font goudy old style" w:cs="Times New Roman"/>
          <w:i/>
          <w:iCs/>
          <w:sz w:val="24"/>
          <w:szCs w:val="24"/>
        </w:rPr>
        <w:t>Social and Behavioral Sciences</w:t>
      </w:r>
      <w:r w:rsidRPr="00C13211">
        <w:rPr>
          <w:rFonts w:ascii="Font goudy old style" w:hAnsi="Font goudy old style" w:cs="Times New Roman"/>
          <w:sz w:val="24"/>
          <w:szCs w:val="24"/>
        </w:rPr>
        <w:t xml:space="preserve">, </w:t>
      </w:r>
      <w:r w:rsidRPr="00C13211">
        <w:rPr>
          <w:rFonts w:ascii="Font goudy old style" w:hAnsi="Font goudy old style" w:cs="Times New Roman"/>
          <w:i/>
          <w:iCs/>
          <w:sz w:val="24"/>
          <w:szCs w:val="24"/>
        </w:rPr>
        <w:t>90</w:t>
      </w:r>
      <w:r w:rsidRPr="00C13211">
        <w:rPr>
          <w:rFonts w:ascii="Font goudy old style" w:hAnsi="Font goudy old style" w:cs="Times New Roman"/>
          <w:sz w:val="24"/>
          <w:szCs w:val="24"/>
        </w:rPr>
        <w:t>(1), 513–521. https://doi.org/10.1016/j.sbspro.2013.07.121</w:t>
      </w:r>
    </w:p>
    <w:p w14:paraId="66147EEC"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Nabavi, R. T. (2012). Theories of Developmental Psychology: Bandura ’ s Social Learning Theory &amp; Social Cognitive Learning Theory. </w:t>
      </w:r>
      <w:r w:rsidRPr="00C13211">
        <w:rPr>
          <w:rFonts w:ascii="Font goudy old style" w:hAnsi="Font goudy old style" w:cs="Times New Roman"/>
          <w:i/>
          <w:iCs/>
          <w:sz w:val="24"/>
          <w:szCs w:val="24"/>
        </w:rPr>
        <w:t>University of Science and Culture</w:t>
      </w:r>
      <w:r w:rsidRPr="00C13211">
        <w:rPr>
          <w:rFonts w:ascii="Font goudy old style" w:hAnsi="Font goudy old style" w:cs="Times New Roman"/>
          <w:sz w:val="24"/>
          <w:szCs w:val="24"/>
        </w:rPr>
        <w:t>, (January 2012), 1–24.</w:t>
      </w:r>
    </w:p>
    <w:p w14:paraId="3B55FE40"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Phang, F. A., Yusof, K. M., Saat, M. M., &amp; Yusof, N. M. (2014). Perceptions of engineering students on industrial training in Malaysia. </w:t>
      </w:r>
      <w:r w:rsidRPr="00C13211">
        <w:rPr>
          <w:rFonts w:ascii="Font goudy old style" w:hAnsi="Font goudy old style" w:cs="Times New Roman"/>
          <w:i/>
          <w:iCs/>
          <w:sz w:val="24"/>
          <w:szCs w:val="24"/>
        </w:rPr>
        <w:t>QScience Proceedings</w:t>
      </w:r>
      <w:r w:rsidRPr="00C13211">
        <w:rPr>
          <w:rFonts w:ascii="Font goudy old style" w:hAnsi="Font goudy old style" w:cs="Times New Roman"/>
          <w:sz w:val="24"/>
          <w:szCs w:val="24"/>
        </w:rPr>
        <w:t>, 1–6. https://doi.org/http://dx.doi.org/ 10.5339/qproc.2014.wcee2013.20 Submitted:</w:t>
      </w:r>
    </w:p>
    <w:p w14:paraId="6D07A0E8"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sugiyono. (2011). Metode penelitian kuantitatif kualitatif dan r&amp;d. In </w:t>
      </w:r>
      <w:r w:rsidRPr="00C13211">
        <w:rPr>
          <w:rFonts w:ascii="Font goudy old style" w:hAnsi="Font goudy old style" w:cs="Times New Roman"/>
          <w:i/>
          <w:iCs/>
          <w:sz w:val="24"/>
          <w:szCs w:val="24"/>
        </w:rPr>
        <w:t>Bandung Alf</w:t>
      </w:r>
      <w:r w:rsidRPr="00C13211">
        <w:rPr>
          <w:rFonts w:ascii="Font goudy old style" w:hAnsi="Font goudy old style" w:cs="Times New Roman"/>
          <w:sz w:val="24"/>
          <w:szCs w:val="24"/>
        </w:rPr>
        <w:t>.</w:t>
      </w:r>
    </w:p>
    <w:p w14:paraId="58B4E54E"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Super, E. D. (1980). A life-span,life-space Approach to Career Development. </w:t>
      </w:r>
      <w:r w:rsidRPr="00C13211">
        <w:rPr>
          <w:rFonts w:ascii="Font goudy old style" w:hAnsi="Font goudy old style" w:cs="Times New Roman"/>
          <w:i/>
          <w:iCs/>
          <w:sz w:val="24"/>
          <w:szCs w:val="24"/>
        </w:rPr>
        <w:t>Journal of Vocational Behavior</w:t>
      </w:r>
      <w:r w:rsidRPr="00C13211">
        <w:rPr>
          <w:rFonts w:ascii="Font goudy old style" w:hAnsi="Font goudy old style" w:cs="Times New Roman"/>
          <w:sz w:val="24"/>
          <w:szCs w:val="24"/>
        </w:rPr>
        <w:t xml:space="preserve">, </w:t>
      </w:r>
      <w:r w:rsidRPr="00C13211">
        <w:rPr>
          <w:rFonts w:ascii="Font goudy old style" w:hAnsi="Font goudy old style" w:cs="Times New Roman"/>
          <w:i/>
          <w:iCs/>
          <w:sz w:val="24"/>
          <w:szCs w:val="24"/>
        </w:rPr>
        <w:t>298</w:t>
      </w:r>
      <w:r w:rsidRPr="00C13211">
        <w:rPr>
          <w:rFonts w:ascii="Font goudy old style" w:hAnsi="Font goudy old style" w:cs="Times New Roman"/>
          <w:sz w:val="24"/>
          <w:szCs w:val="24"/>
        </w:rPr>
        <w:t>, 282–298.</w:t>
      </w:r>
    </w:p>
    <w:p w14:paraId="2ECDD973"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Thurgate, C., &amp; Jackson, C. (2011). Understanding the importance of career planning. </w:t>
      </w:r>
      <w:r w:rsidRPr="00C13211">
        <w:rPr>
          <w:rFonts w:ascii="Font goudy old style" w:hAnsi="Font goudy old style" w:cs="Times New Roman"/>
          <w:i/>
          <w:iCs/>
          <w:sz w:val="24"/>
          <w:szCs w:val="24"/>
        </w:rPr>
        <w:t>British Journal of Healthcare Assistants</w:t>
      </w:r>
      <w:r w:rsidRPr="00C13211">
        <w:rPr>
          <w:rFonts w:ascii="Font goudy old style" w:hAnsi="Font goudy old style" w:cs="Times New Roman"/>
          <w:sz w:val="24"/>
          <w:szCs w:val="24"/>
        </w:rPr>
        <w:t xml:space="preserve">, </w:t>
      </w:r>
      <w:r w:rsidRPr="00C13211">
        <w:rPr>
          <w:rFonts w:ascii="Font goudy old style" w:hAnsi="Font goudy old style" w:cs="Times New Roman"/>
          <w:i/>
          <w:iCs/>
          <w:sz w:val="24"/>
          <w:szCs w:val="24"/>
        </w:rPr>
        <w:t>5</w:t>
      </w:r>
      <w:r w:rsidRPr="00C13211">
        <w:rPr>
          <w:rFonts w:ascii="Font goudy old style" w:hAnsi="Font goudy old style" w:cs="Times New Roman"/>
          <w:sz w:val="24"/>
          <w:szCs w:val="24"/>
        </w:rPr>
        <w:t>(1), 35–37. https://doi.org/10.12968/bjha.2011.5.1.35</w:t>
      </w:r>
    </w:p>
    <w:p w14:paraId="2A1BCAC6"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Tsai, C. T. (Simon), Hsu, H., &amp; Yang, C. C. (2017). Career decision self-efficacy plays a crucial role in hospitality undergraduates’ internship efficacy and career preparation. </w:t>
      </w:r>
      <w:r w:rsidRPr="00C13211">
        <w:rPr>
          <w:rFonts w:ascii="Font goudy old style" w:hAnsi="Font goudy old style" w:cs="Times New Roman"/>
          <w:i/>
          <w:iCs/>
          <w:sz w:val="24"/>
          <w:szCs w:val="24"/>
        </w:rPr>
        <w:t>Journal of Hospitality, Leisure, Sport and Tourism Education</w:t>
      </w:r>
      <w:r w:rsidRPr="00C13211">
        <w:rPr>
          <w:rFonts w:ascii="Font goudy old style" w:hAnsi="Font goudy old style" w:cs="Times New Roman"/>
          <w:sz w:val="24"/>
          <w:szCs w:val="24"/>
        </w:rPr>
        <w:t xml:space="preserve">, </w:t>
      </w:r>
      <w:r w:rsidRPr="00C13211">
        <w:rPr>
          <w:rFonts w:ascii="Font goudy old style" w:hAnsi="Font goudy old style" w:cs="Times New Roman"/>
          <w:i/>
          <w:iCs/>
          <w:sz w:val="24"/>
          <w:szCs w:val="24"/>
        </w:rPr>
        <w:t>21</w:t>
      </w:r>
      <w:r w:rsidRPr="00C13211">
        <w:rPr>
          <w:rFonts w:ascii="Font goudy old style" w:hAnsi="Font goudy old style" w:cs="Times New Roman"/>
          <w:sz w:val="24"/>
          <w:szCs w:val="24"/>
        </w:rPr>
        <w:t>(May), 61–68. https://doi.org/10.1016/j.jhlste.2017.08.002</w:t>
      </w:r>
    </w:p>
    <w:p w14:paraId="073ED80A"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cs="Times New Roman"/>
          <w:sz w:val="24"/>
          <w:szCs w:val="24"/>
        </w:rPr>
      </w:pPr>
      <w:r w:rsidRPr="00C13211">
        <w:rPr>
          <w:rFonts w:ascii="Font goudy old style" w:hAnsi="Font goudy old style" w:cs="Times New Roman"/>
          <w:sz w:val="24"/>
          <w:szCs w:val="24"/>
        </w:rPr>
        <w:t xml:space="preserve">Viola, M. M., Musso, P., Ingoglia, S., Lo, A., &amp; Inguglia, C. (2017). Relationships Between Career Indecision , Search for Work Self-Efficacy , and Psychological Well-Being in Italian Never-Employed Young Adults. </w:t>
      </w:r>
      <w:r w:rsidRPr="00C13211">
        <w:rPr>
          <w:rFonts w:ascii="Font goudy old style" w:hAnsi="Font goudy old style" w:cs="Times New Roman"/>
          <w:i/>
          <w:iCs/>
          <w:sz w:val="24"/>
          <w:szCs w:val="24"/>
        </w:rPr>
        <w:t>Europe’s Journal of Psychology</w:t>
      </w:r>
      <w:r w:rsidRPr="00C13211">
        <w:rPr>
          <w:rFonts w:ascii="Font goudy old style" w:hAnsi="Font goudy old style" w:cs="Times New Roman"/>
          <w:sz w:val="24"/>
          <w:szCs w:val="24"/>
        </w:rPr>
        <w:t xml:space="preserve">, </w:t>
      </w:r>
      <w:r w:rsidRPr="00C13211">
        <w:rPr>
          <w:rFonts w:ascii="Font goudy old style" w:hAnsi="Font goudy old style" w:cs="Times New Roman"/>
          <w:i/>
          <w:iCs/>
          <w:sz w:val="24"/>
          <w:szCs w:val="24"/>
        </w:rPr>
        <w:t>13</w:t>
      </w:r>
      <w:r w:rsidRPr="00C13211">
        <w:rPr>
          <w:rFonts w:ascii="Font goudy old style" w:hAnsi="Font goudy old style" w:cs="Times New Roman"/>
          <w:sz w:val="24"/>
          <w:szCs w:val="24"/>
        </w:rPr>
        <w:t>(2), 231–250. https://doi.org/10.5964/ejop.v13i2.1277</w:t>
      </w:r>
    </w:p>
    <w:p w14:paraId="10F29D66" w14:textId="77777777" w:rsidR="009F5F7C" w:rsidRPr="00C13211" w:rsidRDefault="009F5F7C" w:rsidP="009F5F7C">
      <w:pPr>
        <w:widowControl w:val="0"/>
        <w:autoSpaceDE w:val="0"/>
        <w:autoSpaceDN w:val="0"/>
        <w:adjustRightInd w:val="0"/>
        <w:spacing w:after="0" w:line="240" w:lineRule="auto"/>
        <w:ind w:left="567" w:hangingChars="237" w:hanging="569"/>
        <w:jc w:val="both"/>
        <w:rPr>
          <w:rFonts w:ascii="Font goudy old style" w:hAnsi="Font goudy old style"/>
          <w:sz w:val="24"/>
        </w:rPr>
      </w:pPr>
      <w:r w:rsidRPr="00C13211">
        <w:rPr>
          <w:rFonts w:ascii="Font goudy old style" w:hAnsi="Font goudy old style" w:cs="Times New Roman"/>
          <w:sz w:val="24"/>
          <w:szCs w:val="24"/>
        </w:rPr>
        <w:t xml:space="preserve">Wang, J., Guo, R., Liu, M., Zhang, X., Ren, L., &amp; Sun, M. (2016). Career Decision- Making Self-Efficacy and Professional Commitment Among Master Nursing Students. </w:t>
      </w:r>
      <w:r w:rsidRPr="00C13211">
        <w:rPr>
          <w:rFonts w:ascii="Font goudy old style" w:hAnsi="Font goudy old style" w:cs="Times New Roman"/>
          <w:i/>
          <w:iCs/>
          <w:sz w:val="24"/>
          <w:szCs w:val="24"/>
        </w:rPr>
        <w:t>Western Journal of Nursing Research</w:t>
      </w:r>
      <w:r w:rsidRPr="00C13211">
        <w:rPr>
          <w:rFonts w:ascii="Font goudy old style" w:hAnsi="Font goudy old style" w:cs="Times New Roman"/>
          <w:sz w:val="24"/>
          <w:szCs w:val="24"/>
        </w:rPr>
        <w:t xml:space="preserve">, </w:t>
      </w:r>
      <w:r w:rsidRPr="00C13211">
        <w:rPr>
          <w:rFonts w:ascii="Font goudy old style" w:hAnsi="Font goudy old style" w:cs="Times New Roman"/>
          <w:i/>
          <w:iCs/>
          <w:sz w:val="24"/>
          <w:szCs w:val="24"/>
        </w:rPr>
        <w:t>40</w:t>
      </w:r>
      <w:r w:rsidRPr="00C13211">
        <w:rPr>
          <w:rFonts w:ascii="Font goudy old style" w:hAnsi="Font goudy old style" w:cs="Times New Roman"/>
          <w:sz w:val="24"/>
          <w:szCs w:val="24"/>
        </w:rPr>
        <w:t>(3), 327–345. https://doi.org/10.1177/0193945916682236</w:t>
      </w:r>
    </w:p>
    <w:p w14:paraId="7F3F2891" w14:textId="0271815B" w:rsidR="00327685" w:rsidRDefault="009F5F7C" w:rsidP="00002D02">
      <w:pPr>
        <w:ind w:left="567" w:hangingChars="237" w:hanging="569"/>
        <w:jc w:val="both"/>
      </w:pPr>
      <w:r w:rsidRPr="00C13211">
        <w:rPr>
          <w:rFonts w:ascii="Font goudy old style" w:hAnsi="Font goudy old style"/>
          <w:sz w:val="24"/>
          <w:szCs w:val="24"/>
          <w:lang w:val="id-ID"/>
        </w:rPr>
        <w:fldChar w:fldCharType="end"/>
      </w:r>
    </w:p>
    <w:sectPr w:rsidR="0032768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39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61C19" w14:textId="77777777" w:rsidR="005046AB" w:rsidRDefault="005046AB">
      <w:pPr>
        <w:spacing w:line="240" w:lineRule="auto"/>
        <w:ind w:left="0" w:hanging="2"/>
      </w:pPr>
      <w:r>
        <w:separator/>
      </w:r>
    </w:p>
  </w:endnote>
  <w:endnote w:type="continuationSeparator" w:id="0">
    <w:p w14:paraId="79D6F9B4" w14:textId="77777777" w:rsidR="005046AB" w:rsidRDefault="005046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 goudy old styl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ont gound old style">
    <w:altName w:val="Cambria"/>
    <w:panose1 w:val="00000000000000000000"/>
    <w:charset w:val="00"/>
    <w:family w:val="roman"/>
    <w:notTrueType/>
    <w:pitch w:val="default"/>
  </w:font>
  <w:font w:name="Sorts Mill Goudy">
    <w:altName w:val="HP Simplified Hans"/>
    <w:charset w:val="00"/>
    <w:family w:val="auto"/>
    <w:pitch w:val="default"/>
    <w:sig w:usb0="00000000" w:usb1="00000000" w:usb2="00000000" w:usb3="00000000" w:csb0="00040001" w:csb1="00000000"/>
  </w:font>
  <w:font w:name="Gound old styl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F7AAE" w14:textId="77777777" w:rsidR="00327685" w:rsidRDefault="00327685">
    <w:pPr>
      <w:tabs>
        <w:tab w:val="center" w:pos="4513"/>
        <w:tab w:val="right" w:pos="9026"/>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148B" w14:textId="77777777" w:rsidR="00327685" w:rsidRDefault="00327685">
    <w:pPr>
      <w:tabs>
        <w:tab w:val="center" w:pos="4513"/>
        <w:tab w:val="right" w:pos="9026"/>
      </w:tabs>
      <w:ind w:left="0" w:hanging="2"/>
      <w:rPr>
        <w:rFonts w:ascii="Sorts Mill Goudy" w:eastAsia="Sorts Mill Goudy" w:hAnsi="Sorts Mill Goudy" w:cs="Sorts Mill Goudy"/>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AFC0" w14:textId="77777777" w:rsidR="00327685" w:rsidRDefault="00327685">
    <w:pPr>
      <w:tabs>
        <w:tab w:val="center" w:pos="4513"/>
        <w:tab w:val="right" w:pos="9026"/>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B45C1" w14:textId="77777777" w:rsidR="005046AB" w:rsidRDefault="005046AB">
      <w:pPr>
        <w:spacing w:after="0"/>
        <w:ind w:left="0" w:hanging="2"/>
      </w:pPr>
      <w:r>
        <w:separator/>
      </w:r>
    </w:p>
  </w:footnote>
  <w:footnote w:type="continuationSeparator" w:id="0">
    <w:p w14:paraId="1070562C" w14:textId="77777777" w:rsidR="005046AB" w:rsidRDefault="005046AB">
      <w:pPr>
        <w:spacing w:after="0"/>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71D27" w14:textId="7B613061" w:rsidR="00327685" w:rsidRDefault="00327685">
    <w:pPr>
      <w:pBdr>
        <w:bottom w:val="single" w:sz="4" w:space="1" w:color="D9D9D9"/>
      </w:pBdr>
      <w:tabs>
        <w:tab w:val="center" w:pos="4513"/>
        <w:tab w:val="right" w:pos="9026"/>
      </w:tabs>
      <w:ind w:left="0" w:hanging="2"/>
      <w:rPr>
        <w:color w:val="7F7F7F"/>
      </w:rPr>
    </w:pPr>
  </w:p>
  <w:p w14:paraId="50F66172" w14:textId="5A8A02E1" w:rsidR="00327685" w:rsidRDefault="00000000">
    <w:pPr>
      <w:pBdr>
        <w:bottom w:val="single" w:sz="4" w:space="1" w:color="D9D9D9"/>
      </w:pBdr>
      <w:tabs>
        <w:tab w:val="center" w:pos="4513"/>
        <w:tab w:val="right" w:pos="9026"/>
      </w:tabs>
      <w:ind w:left="0" w:hanging="2"/>
      <w:rPr>
        <w:rFonts w:ascii="Sorts Mill Goudy" w:eastAsia="Sorts Mill Goudy" w:hAnsi="Sorts Mill Goudy" w:cs="Sorts Mill Goudy"/>
        <w:color w:val="000000"/>
        <w:sz w:val="20"/>
        <w:szCs w:val="20"/>
      </w:rPr>
    </w:pPr>
    <w:r>
      <w:rPr>
        <w:color w:val="7F7F7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18D5B" w14:textId="7D59BB5B" w:rsidR="00327685" w:rsidRDefault="00327685">
    <w:pPr>
      <w:pBdr>
        <w:bottom w:val="single" w:sz="4" w:space="1" w:color="D9D9D9"/>
      </w:pBdr>
      <w:tabs>
        <w:tab w:val="center" w:pos="4513"/>
        <w:tab w:val="right" w:pos="9026"/>
      </w:tabs>
      <w:ind w:left="0" w:hanging="2"/>
      <w:jc w:val="right"/>
      <w:rPr>
        <w:color w:val="000000"/>
      </w:rPr>
    </w:pPr>
  </w:p>
  <w:p w14:paraId="1FA8AAA9" w14:textId="77777777" w:rsidR="00327685" w:rsidRDefault="00327685">
    <w:pPr>
      <w:pBdr>
        <w:bottom w:val="single" w:sz="4" w:space="1" w:color="D9D9D9"/>
      </w:pBdr>
      <w:tabs>
        <w:tab w:val="center" w:pos="4513"/>
        <w:tab w:val="right" w:pos="9026"/>
      </w:tabs>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0600" w14:textId="26279E88" w:rsidR="00327685" w:rsidRPr="001034FC" w:rsidRDefault="00327685" w:rsidP="001034F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B4372"/>
    <w:multiLevelType w:val="multilevel"/>
    <w:tmpl w:val="735B437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76C839DF"/>
    <w:multiLevelType w:val="multilevel"/>
    <w:tmpl w:val="76C839D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506141168">
    <w:abstractNumId w:val="1"/>
  </w:num>
  <w:num w:numId="2" w16cid:durableId="41000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oNotShadeFormData/>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D02"/>
    <w:rsid w:val="0001035D"/>
    <w:rsid w:val="00014E8C"/>
    <w:rsid w:val="00062CD2"/>
    <w:rsid w:val="00097FEB"/>
    <w:rsid w:val="001034FC"/>
    <w:rsid w:val="00167960"/>
    <w:rsid w:val="00172A27"/>
    <w:rsid w:val="001D5201"/>
    <w:rsid w:val="00327685"/>
    <w:rsid w:val="00395C4A"/>
    <w:rsid w:val="005046AB"/>
    <w:rsid w:val="00665119"/>
    <w:rsid w:val="00757E48"/>
    <w:rsid w:val="00770770"/>
    <w:rsid w:val="00805E36"/>
    <w:rsid w:val="008D4B88"/>
    <w:rsid w:val="009513C0"/>
    <w:rsid w:val="009C1053"/>
    <w:rsid w:val="009F5F7C"/>
    <w:rsid w:val="00A220DD"/>
    <w:rsid w:val="00A45AA3"/>
    <w:rsid w:val="00A95044"/>
    <w:rsid w:val="00AB6DDA"/>
    <w:rsid w:val="00BA64D9"/>
    <w:rsid w:val="00BC50E3"/>
    <w:rsid w:val="00D46E34"/>
    <w:rsid w:val="00E300A4"/>
    <w:rsid w:val="00E36E01"/>
    <w:rsid w:val="00E90929"/>
    <w:rsid w:val="547B0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69F2A"/>
  <w15:docId w15:val="{A6A67C86-41CD-4172-89B6-40F004CC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heme="minorBidi"/>
        <w:lang w:val="en-ID" w:eastAsia="en-ID" w:bidi="ar-SA"/>
      </w:rPr>
    </w:rPrDefault>
    <w:pPrDefault/>
  </w:docDefaults>
  <w:latentStyles w:defLockedState="0" w:defUIPriority="0" w:defSemiHidden="0" w:defUnhideWhenUsed="0" w:defQFormat="0" w:count="376">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semiHidden="1" w:uiPriority="99" w:unhideWhenUsed="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qFormat="1"/>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uppressAutoHyphens/>
      <w:spacing w:after="160" w:line="259" w:lineRule="auto"/>
      <w:ind w:leftChars="-1" w:left="-1" w:hangingChars="1" w:hanging="1"/>
      <w:textAlignment w:val="top"/>
      <w:outlineLvl w:val="0"/>
    </w:pPr>
    <w:rPr>
      <w:rFonts w:cs="Calibri"/>
      <w:position w:val="-1"/>
      <w:sz w:val="22"/>
      <w:szCs w:val="22"/>
      <w:lang w:eastAsia="en-US"/>
    </w:rPr>
  </w:style>
  <w:style w:type="paragraph" w:styleId="Heading1">
    <w:name w:val="heading 1"/>
    <w:basedOn w:val="Normal"/>
    <w:pPr>
      <w:spacing w:before="100" w:beforeAutospacing="1" w:after="100" w:afterAutospacing="1" w:line="240" w:lineRule="auto"/>
    </w:pPr>
    <w:rPr>
      <w:rFonts w:ascii="Times New Roman" w:hAnsi="Times New Roman"/>
      <w:b/>
      <w:bCs/>
      <w:kern w:val="36"/>
      <w:sz w:val="48"/>
      <w:szCs w:val="48"/>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pPr>
  </w:style>
  <w:style w:type="paragraph" w:styleId="Header">
    <w:name w:val="header"/>
    <w:basedOn w:val="Normal"/>
    <w:pPr>
      <w:tabs>
        <w:tab w:val="center" w:pos="4513"/>
        <w:tab w:val="right" w:pos="9026"/>
      </w:tabs>
    </w:pPr>
  </w:style>
  <w:style w:type="character" w:styleId="Hyperlink">
    <w:name w:val="Hyperlink"/>
    <w:rPr>
      <w:rFonts w:ascii="Calibri" w:eastAsia="Calibri" w:hAnsi="Calibri" w:cs="Calibri"/>
      <w:color w:val="0000FF"/>
      <w:w w:val="100"/>
      <w:position w:val="-1"/>
      <w:u w:val="single"/>
      <w:vertAlign w:val="baseline"/>
      <w:cs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Calibri" w:hAnsi="Times New Roman" w:cs="Calibri"/>
      <w:b/>
      <w:bCs/>
      <w:w w:val="100"/>
      <w:kern w:val="36"/>
      <w:position w:val="-1"/>
      <w:sz w:val="48"/>
      <w:szCs w:val="48"/>
      <w:vertAlign w:val="baseline"/>
      <w:cs w:val="0"/>
      <w:lang w:val="en-US" w:eastAsia="en-US"/>
    </w:rPr>
  </w:style>
  <w:style w:type="character" w:customStyle="1" w:styleId="HeaderChar">
    <w:name w:val="Header Char"/>
    <w:rPr>
      <w:rFonts w:ascii="Calibri" w:eastAsia="Calibri" w:hAnsi="Calibri" w:cs="Calibri"/>
      <w:w w:val="100"/>
      <w:position w:val="-1"/>
      <w:sz w:val="22"/>
      <w:szCs w:val="22"/>
      <w:vertAlign w:val="baseline"/>
      <w:cs w:val="0"/>
      <w:lang w:eastAsia="en-US"/>
    </w:rPr>
  </w:style>
  <w:style w:type="character" w:customStyle="1" w:styleId="FooterChar">
    <w:name w:val="Footer Char"/>
    <w:rPr>
      <w:rFonts w:ascii="Calibri" w:eastAsia="Calibri" w:hAnsi="Calibri" w:cs="Calibri"/>
      <w:w w:val="100"/>
      <w:position w:val="-1"/>
      <w:sz w:val="22"/>
      <w:szCs w:val="22"/>
      <w:vertAlign w:val="baseline"/>
      <w:cs w:val="0"/>
      <w:lang w:eastAsia="en-US"/>
    </w:rPr>
  </w:style>
  <w:style w:type="character" w:styleId="PlaceholderText">
    <w:name w:val="Placeholder Text"/>
    <w:rPr>
      <w:rFonts w:ascii="Calibri" w:eastAsia="Calibri" w:hAnsi="Calibri" w:cs="Calibri"/>
      <w:color w:val="808080"/>
      <w:w w:val="100"/>
      <w:position w:val="-1"/>
      <w:vertAlign w:val="baseline"/>
      <w:cs w:val="0"/>
    </w:rPr>
  </w:style>
  <w:style w:type="table" w:customStyle="1" w:styleId="a">
    <w:basedOn w:val="TableNormal"/>
    <w:pPr>
      <w:suppressAutoHyphens/>
      <w:spacing w:line="1" w:lineRule="atLeast"/>
      <w:ind w:leftChars="-1" w:left="-1" w:hangingChars="1" w:hanging="1"/>
      <w:textAlignment w:val="top"/>
      <w:outlineLvl w:val="0"/>
    </w:pPr>
    <w:rPr>
      <w:rFonts w:cs="Calibri"/>
      <w:position w:val="-1"/>
    </w:rPr>
    <w:tblPr>
      <w:tblStyleRowBandSize w:val="1"/>
      <w:tblStyleColBandSize w:val="1"/>
      <w:tblBorders>
        <w:top w:val="single" w:sz="4" w:space="0" w:color="7F7F7F"/>
        <w:bottom w:val="single" w:sz="4" w:space="0" w:color="7F7F7F"/>
      </w:tblBorders>
    </w:tblPr>
  </w:style>
  <w:style w:type="table" w:customStyle="1" w:styleId="Style25">
    <w:name w:val="_Style 25"/>
    <w:basedOn w:val="TableNormal"/>
    <w:rPr>
      <w:rFonts w:cs="Calibri"/>
    </w:rPr>
    <w:tblPr>
      <w:tblStyleRowBandSize w:val="1"/>
      <w:tblStyleColBandSize w:val="1"/>
    </w:tblPr>
  </w:style>
  <w:style w:type="table" w:customStyle="1" w:styleId="Style26">
    <w:name w:val="_Style 26"/>
    <w:basedOn w:val="TableNormal"/>
    <w:rPr>
      <w:rFonts w:cs="Calibri"/>
    </w:rPr>
    <w:tblPr>
      <w:tblStyleRowBandSize w:val="1"/>
      <w:tblStyleColBandSize w:val="1"/>
    </w:tblPr>
  </w:style>
  <w:style w:type="character" w:customStyle="1" w:styleId="a0">
    <w:rPr>
      <w:rFonts w:ascii="Calibri" w:eastAsia="Calibri" w:hAnsi="Calibri" w:cs="Calibri"/>
      <w:color w:val="605E5C"/>
      <w:shd w:val="clear" w:color="auto" w:fill="E1DFDD"/>
    </w:rPr>
  </w:style>
  <w:style w:type="table" w:styleId="TableGrid">
    <w:name w:val="Table Grid"/>
    <w:basedOn w:val="TableNormal"/>
    <w:uiPriority w:val="39"/>
    <w:rsid w:val="00014E8C"/>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E8C"/>
    <w:pPr>
      <w:suppressAutoHyphens w:val="0"/>
      <w:ind w:leftChars="0" w:left="720" w:firstLineChars="0" w:firstLine="0"/>
      <w:contextualSpacing/>
      <w:textAlignment w:val="auto"/>
      <w:outlineLvl w:val="9"/>
    </w:pPr>
    <w:rPr>
      <w:rFonts w:asciiTheme="minorHAnsi" w:eastAsiaTheme="minorHAnsi" w:hAnsiTheme="minorHAnsi" w:cstheme="minorBidi"/>
      <w:positio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iana.wahyuningsih@lecture.utp.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ana.wahyuningsih@lecture.utp.ac.id"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7445</Words>
  <Characters>42441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Apriliana</dc:creator>
  <cp:lastModifiedBy>HP Laptop</cp:lastModifiedBy>
  <cp:revision>3</cp:revision>
  <cp:lastPrinted>2023-08-30T06:00:00Z</cp:lastPrinted>
  <dcterms:created xsi:type="dcterms:W3CDTF">2025-02-28T10:23:00Z</dcterms:created>
  <dcterms:modified xsi:type="dcterms:W3CDTF">2025-02-28T10:29:00Z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b14ebc3c3276c95ce2bbdd2e2756a3b83518b0d21caad74f904bacbd09e01381</vt:lpwstr>
  </property>
  <property fmtid="{D5CDD505-2E9C-101B-9397-08002B2CF9AE}" pid="3" name="ICV">
    <vt:lpwstr>C32AE5BFBCDF430EB46348AE4ED14200_13</vt:lpwstr>
  </property>
  <property fmtid="{D5CDD505-2E9C-101B-9397-08002B2CF9AE}" pid="4" name="KSOProductBuildVer">
    <vt:lpwstr>1033-12.2.0.20323</vt:lpwstr>
  </property>
</Properties>
</file>